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98" w:rsidRDefault="00E43898" w:rsidP="00750083">
      <w:pPr>
        <w:pStyle w:val="Nadpisobsahu"/>
      </w:pPr>
      <w:r>
        <w:t>TECHNICKÁ ZPRÁVA</w:t>
      </w:r>
    </w:p>
    <w:p w:rsidR="00E43898" w:rsidRDefault="00E43898" w:rsidP="00E43898">
      <w:pPr>
        <w:rPr>
          <w:rFonts w:asciiTheme="majorHAnsi" w:eastAsiaTheme="majorEastAsia" w:hAnsiTheme="majorHAnsi" w:cstheme="majorBidi"/>
          <w:kern w:val="32"/>
          <w:sz w:val="32"/>
          <w:szCs w:val="32"/>
        </w:rPr>
      </w:pPr>
      <w:r>
        <w:br w:type="page"/>
      </w:r>
    </w:p>
    <w:p w:rsidR="00E43898" w:rsidRDefault="00E43898" w:rsidP="00750083">
      <w:pPr>
        <w:pStyle w:val="Nadpisobsahu"/>
      </w:pPr>
    </w:p>
    <w:p w:rsidR="00750083" w:rsidRDefault="00750083" w:rsidP="00750083">
      <w:pPr>
        <w:pStyle w:val="Nadpisobsahu"/>
      </w:pPr>
      <w:r>
        <w:t>Obsah</w:t>
      </w:r>
    </w:p>
    <w:p w:rsidR="00051981" w:rsidRDefault="00446CED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446CED">
        <w:fldChar w:fldCharType="begin"/>
      </w:r>
      <w:r w:rsidR="00750083">
        <w:instrText xml:space="preserve"> TOC \o "1-3" \h \z \u </w:instrText>
      </w:r>
      <w:r w:rsidRPr="00446CED">
        <w:fldChar w:fldCharType="separate"/>
      </w:r>
      <w:hyperlink w:anchor="_Toc394394932" w:history="1">
        <w:r w:rsidR="00051981" w:rsidRPr="00134A20">
          <w:rPr>
            <w:rStyle w:val="Hypertextovodkaz"/>
            <w:noProof/>
          </w:rPr>
          <w:t>1.</w:t>
        </w:r>
        <w:r w:rsidR="000519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51981" w:rsidRPr="00134A20">
          <w:rPr>
            <w:rStyle w:val="Hypertextovodkaz"/>
            <w:noProof/>
          </w:rPr>
          <w:t>Úvod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4394933" w:history="1">
        <w:r w:rsidR="00051981" w:rsidRPr="00134A20">
          <w:rPr>
            <w:rStyle w:val="Hypertextovodkaz"/>
            <w:noProof/>
          </w:rPr>
          <w:t>2.</w:t>
        </w:r>
        <w:r w:rsidR="000519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51981" w:rsidRPr="00134A20">
          <w:rPr>
            <w:rStyle w:val="Hypertextovodkaz"/>
            <w:noProof/>
          </w:rPr>
          <w:t>Projektové podklady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4394934" w:history="1">
        <w:r w:rsidR="00051981" w:rsidRPr="00134A20">
          <w:rPr>
            <w:rStyle w:val="Hypertextovodkaz"/>
            <w:noProof/>
          </w:rPr>
          <w:t>3.</w:t>
        </w:r>
        <w:r w:rsidR="000519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51981" w:rsidRPr="00134A20">
          <w:rPr>
            <w:rStyle w:val="Hypertextovodkaz"/>
            <w:noProof/>
          </w:rPr>
          <w:t>Provozní podmínky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94394935" w:history="1">
        <w:r w:rsidR="00051981" w:rsidRPr="00134A20">
          <w:rPr>
            <w:rStyle w:val="Hypertextovodkaz"/>
            <w:noProof/>
          </w:rPr>
          <w:t>3.1 Rozvodná soustava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94394936" w:history="1">
        <w:r w:rsidR="00051981" w:rsidRPr="00134A20">
          <w:rPr>
            <w:rStyle w:val="Hypertextovodkaz"/>
            <w:noProof/>
          </w:rPr>
          <w:t>3.2 Ochrana před úrazem el. proudem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94394937" w:history="1">
        <w:r w:rsidR="00051981" w:rsidRPr="00134A20">
          <w:rPr>
            <w:rStyle w:val="Hypertextovodkaz"/>
            <w:noProof/>
          </w:rPr>
          <w:t>3.3 Vazba na provozní rozvod silnoproudu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4394938" w:history="1">
        <w:r w:rsidR="00051981" w:rsidRPr="00134A20">
          <w:rPr>
            <w:rStyle w:val="Hypertextovodkaz"/>
            <w:noProof/>
          </w:rPr>
          <w:t>4.</w:t>
        </w:r>
        <w:r w:rsidR="000519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51981" w:rsidRPr="00134A20">
          <w:rPr>
            <w:rStyle w:val="Hypertextovodkaz"/>
            <w:noProof/>
          </w:rPr>
          <w:t>Předpisy a normy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4394939" w:history="1">
        <w:r w:rsidR="00051981" w:rsidRPr="00134A20">
          <w:rPr>
            <w:rStyle w:val="Hypertextovodkaz"/>
            <w:noProof/>
          </w:rPr>
          <w:t>5.</w:t>
        </w:r>
        <w:r w:rsidR="000519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51981" w:rsidRPr="00134A20">
          <w:rPr>
            <w:rStyle w:val="Hypertextovodkaz"/>
            <w:noProof/>
          </w:rPr>
          <w:t>Technický popis projektovaného zařízení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94394940" w:history="1">
        <w:r w:rsidR="00051981" w:rsidRPr="00134A20">
          <w:rPr>
            <w:rStyle w:val="Hypertextovodkaz"/>
            <w:noProof/>
          </w:rPr>
          <w:t>5.1 Výměníková stanice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94394941" w:history="1">
        <w:r w:rsidR="00051981" w:rsidRPr="00134A20">
          <w:rPr>
            <w:rStyle w:val="Hypertextovodkaz"/>
            <w:noProof/>
          </w:rPr>
          <w:t>5.2 Řídicí systém měření a regulace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94394942" w:history="1">
        <w:r w:rsidR="00051981" w:rsidRPr="00134A20">
          <w:rPr>
            <w:rStyle w:val="Hypertextovodkaz"/>
            <w:noProof/>
          </w:rPr>
          <w:t>5.3 Kabelové rozvody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4394943" w:history="1">
        <w:r w:rsidR="00051981" w:rsidRPr="00134A20">
          <w:rPr>
            <w:rStyle w:val="Hypertextovodkaz"/>
            <w:noProof/>
          </w:rPr>
          <w:t>6.</w:t>
        </w:r>
        <w:r w:rsidR="000519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51981" w:rsidRPr="00134A20">
          <w:rPr>
            <w:rStyle w:val="Hypertextovodkaz"/>
            <w:noProof/>
          </w:rPr>
          <w:t>Technický popis okruhů MaR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4394944" w:history="1">
        <w:r w:rsidR="00051981" w:rsidRPr="00134A20">
          <w:rPr>
            <w:rStyle w:val="Hypertextovodkaz"/>
            <w:noProof/>
          </w:rPr>
          <w:t>7.</w:t>
        </w:r>
        <w:r w:rsidR="000519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51981" w:rsidRPr="00134A20">
          <w:rPr>
            <w:rStyle w:val="Hypertextovodkaz"/>
            <w:noProof/>
          </w:rPr>
          <w:t>Požadavky na ostatní profese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1"/>
        <w:tabs>
          <w:tab w:val="left" w:pos="1100"/>
          <w:tab w:val="righ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94394945" w:history="1">
        <w:r w:rsidR="00051981" w:rsidRPr="00134A20">
          <w:rPr>
            <w:rStyle w:val="Hypertextovodkaz"/>
            <w:noProof/>
          </w:rPr>
          <w:t>8.</w:t>
        </w:r>
        <w:r w:rsidR="0005198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51981" w:rsidRPr="00134A20">
          <w:rPr>
            <w:rStyle w:val="Hypertextovodkaz"/>
            <w:noProof/>
          </w:rPr>
          <w:t>Bezpečnostní a organizační pokyny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94394946" w:history="1">
        <w:r w:rsidR="00051981" w:rsidRPr="00134A20">
          <w:rPr>
            <w:rStyle w:val="Hypertextovodkaz"/>
            <w:noProof/>
          </w:rPr>
          <w:t>8.1 Úřední zkoušky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51981" w:rsidRDefault="00446CED">
      <w:pPr>
        <w:pStyle w:val="Obsah2"/>
        <w:tabs>
          <w:tab w:val="righ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94394947" w:history="1">
        <w:r w:rsidR="00051981" w:rsidRPr="00134A20">
          <w:rPr>
            <w:rStyle w:val="Hypertextovodkaz"/>
            <w:noProof/>
          </w:rPr>
          <w:t>8.2 Povinnosti provozovatele</w:t>
        </w:r>
        <w:r w:rsidR="0005198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1981">
          <w:rPr>
            <w:noProof/>
            <w:webHidden/>
          </w:rPr>
          <w:instrText xml:space="preserve"> PAGEREF _Toc394394947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2173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50083" w:rsidRDefault="00446CED" w:rsidP="00750083">
      <w:r>
        <w:fldChar w:fldCharType="end"/>
      </w:r>
    </w:p>
    <w:p w:rsidR="00750083" w:rsidRDefault="00750083" w:rsidP="00750083">
      <w:pPr>
        <w:rPr>
          <w:b/>
          <w:highlight w:val="yellow"/>
        </w:rPr>
      </w:pPr>
      <w:r>
        <w:br w:type="page"/>
      </w:r>
    </w:p>
    <w:p w:rsidR="00750083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0" w:name="_Toc323156986"/>
      <w:bookmarkStart w:id="1" w:name="_Toc394394932"/>
      <w:r w:rsidRPr="005101E0">
        <w:lastRenderedPageBreak/>
        <w:t>Úvod</w:t>
      </w:r>
      <w:bookmarkEnd w:id="0"/>
      <w:bookmarkEnd w:id="1"/>
    </w:p>
    <w:p w:rsidR="00750083" w:rsidRPr="00395B83" w:rsidRDefault="00750083" w:rsidP="00750083"/>
    <w:p w:rsidR="00750083" w:rsidRPr="005101E0" w:rsidRDefault="00750083" w:rsidP="005E7CC1">
      <w:pPr>
        <w:pStyle w:val="Zkladntext"/>
        <w:rPr>
          <w:rFonts w:cs="Arial"/>
          <w:sz w:val="22"/>
          <w:szCs w:val="22"/>
        </w:rPr>
      </w:pPr>
      <w:r w:rsidRPr="005101E0">
        <w:rPr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 xml:space="preserve">Předmětem projektové dokumentace </w:t>
      </w:r>
      <w:r w:rsidR="005F7C65">
        <w:rPr>
          <w:rFonts w:cs="Arial"/>
          <w:sz w:val="22"/>
          <w:szCs w:val="22"/>
        </w:rPr>
        <w:t xml:space="preserve">pro provedení stavby </w:t>
      </w:r>
      <w:r w:rsidRPr="005101E0">
        <w:rPr>
          <w:rFonts w:cs="Arial"/>
          <w:sz w:val="22"/>
          <w:szCs w:val="22"/>
        </w:rPr>
        <w:t xml:space="preserve">je </w:t>
      </w:r>
      <w:r w:rsidR="00747680">
        <w:rPr>
          <w:rFonts w:cs="Arial"/>
          <w:sz w:val="22"/>
          <w:szCs w:val="22"/>
        </w:rPr>
        <w:t>rekonstrukce</w:t>
      </w:r>
      <w:r w:rsidR="005E7CC1">
        <w:rPr>
          <w:rFonts w:cs="Arial"/>
          <w:sz w:val="22"/>
          <w:szCs w:val="22"/>
        </w:rPr>
        <w:t xml:space="preserve"> systému </w:t>
      </w:r>
      <w:r w:rsidRPr="005101E0">
        <w:rPr>
          <w:rFonts w:cs="Arial"/>
          <w:sz w:val="22"/>
          <w:szCs w:val="22"/>
        </w:rPr>
        <w:t xml:space="preserve">měření a regulace </w:t>
      </w:r>
      <w:r w:rsidR="0022689D">
        <w:rPr>
          <w:rFonts w:cs="Arial"/>
          <w:sz w:val="22"/>
          <w:szCs w:val="22"/>
        </w:rPr>
        <w:t>V</w:t>
      </w:r>
      <w:r w:rsidR="00D0247E">
        <w:rPr>
          <w:rFonts w:cs="Arial"/>
          <w:sz w:val="22"/>
          <w:szCs w:val="22"/>
        </w:rPr>
        <w:t xml:space="preserve">S v </w:t>
      </w:r>
      <w:r w:rsidRPr="005101E0">
        <w:rPr>
          <w:rFonts w:cs="Arial"/>
          <w:sz w:val="22"/>
          <w:szCs w:val="22"/>
        </w:rPr>
        <w:t xml:space="preserve">objektu </w:t>
      </w:r>
      <w:r w:rsidR="00C051F1">
        <w:rPr>
          <w:rFonts w:cs="Arial"/>
          <w:b/>
          <w:bCs/>
          <w:sz w:val="22"/>
          <w:szCs w:val="22"/>
        </w:rPr>
        <w:t>Francouzská 101</w:t>
      </w:r>
      <w:r w:rsidR="005E7CC1">
        <w:rPr>
          <w:rFonts w:cs="Arial"/>
          <w:b/>
          <w:bCs/>
          <w:sz w:val="22"/>
          <w:szCs w:val="22"/>
        </w:rPr>
        <w:t xml:space="preserve"> </w:t>
      </w:r>
      <w:r w:rsidR="005E7CC1">
        <w:rPr>
          <w:rFonts w:cs="Arial"/>
          <w:bCs/>
          <w:sz w:val="22"/>
          <w:szCs w:val="22"/>
        </w:rPr>
        <w:t>pro změnu primárního média</w:t>
      </w:r>
      <w:r w:rsidR="00C051F1">
        <w:rPr>
          <w:rFonts w:cs="Arial"/>
          <w:bCs/>
          <w:sz w:val="22"/>
          <w:szCs w:val="22"/>
        </w:rPr>
        <w:t xml:space="preserve"> z páry na horkou vodu</w:t>
      </w:r>
      <w:r w:rsidRPr="005101E0">
        <w:rPr>
          <w:rFonts w:cs="Arial"/>
          <w:sz w:val="22"/>
          <w:szCs w:val="22"/>
        </w:rPr>
        <w:t xml:space="preserve">. Projektová dokumentace je zpracována podle požadavků objednatele s cílem dosažení plně automatického provozu výměníkové stanice. </w:t>
      </w:r>
    </w:p>
    <w:p w:rsidR="00750083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2" w:name="_Toc323156987"/>
      <w:bookmarkStart w:id="3" w:name="_Toc394394933"/>
      <w:r w:rsidRPr="005101E0">
        <w:t>Projektové podklady</w:t>
      </w:r>
      <w:bookmarkEnd w:id="2"/>
      <w:bookmarkEnd w:id="3"/>
      <w:r w:rsidRPr="005101E0">
        <w:t xml:space="preserve"> </w:t>
      </w:r>
    </w:p>
    <w:p w:rsidR="00750083" w:rsidRPr="00395B83" w:rsidRDefault="00750083" w:rsidP="00750083"/>
    <w:p w:rsidR="00750083" w:rsidRDefault="00750083" w:rsidP="00750083">
      <w:pPr>
        <w:pStyle w:val="Zkladntext"/>
        <w:tabs>
          <w:tab w:val="left" w:pos="513"/>
        </w:tabs>
        <w:rPr>
          <w:rFonts w:cs="Arial"/>
          <w:sz w:val="22"/>
          <w:szCs w:val="22"/>
        </w:rPr>
      </w:pPr>
      <w:bookmarkStart w:id="4" w:name="_Toc37924788"/>
      <w:bookmarkStart w:id="5" w:name="_Toc37930829"/>
      <w:bookmarkStart w:id="6" w:name="_Toc37991629"/>
      <w:bookmarkStart w:id="7" w:name="_Toc37994422"/>
      <w:bookmarkStart w:id="8" w:name="_Toc37995302"/>
      <w:bookmarkStart w:id="9" w:name="_Toc37996332"/>
      <w:r w:rsidRPr="007C7B31">
        <w:rPr>
          <w:rFonts w:cs="Arial"/>
          <w:sz w:val="22"/>
          <w:szCs w:val="22"/>
        </w:rPr>
        <w:t>Pokladem pro vypracování této projektové dokumentace byly technologické výkresy vytápění a konzultace s projektanty jednotlivých technologických celků. Dále byly použity technické dokumentace firem, jejichž prvky budou použity v projektové dokumentaci. Projekt je zpracován v souladu s předpisy a normami platnými v době jeho zpracování. Volba přístrojů MaR odpovídá klasifikaci prostředí, v nichž budou přístroje namontovány.</w:t>
      </w:r>
      <w:bookmarkEnd w:id="4"/>
      <w:bookmarkEnd w:id="5"/>
      <w:bookmarkEnd w:id="6"/>
      <w:bookmarkEnd w:id="7"/>
      <w:bookmarkEnd w:id="8"/>
      <w:bookmarkEnd w:id="9"/>
    </w:p>
    <w:p w:rsidR="00750083" w:rsidRDefault="00750083" w:rsidP="00750083">
      <w:pPr>
        <w:pStyle w:val="Zkladntext"/>
        <w:tabs>
          <w:tab w:val="left" w:pos="513"/>
        </w:tabs>
        <w:rPr>
          <w:rFonts w:cs="Arial"/>
          <w:sz w:val="22"/>
          <w:szCs w:val="22"/>
        </w:rPr>
      </w:pPr>
    </w:p>
    <w:p w:rsidR="00750083" w:rsidRPr="005101E0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10" w:name="_Toc323156988"/>
      <w:bookmarkStart w:id="11" w:name="_Toc394394934"/>
      <w:r w:rsidRPr="005101E0">
        <w:t>Provozní podmínky</w:t>
      </w:r>
      <w:bookmarkEnd w:id="10"/>
      <w:bookmarkEnd w:id="11"/>
    </w:p>
    <w:p w:rsidR="00750083" w:rsidRPr="005101E0" w:rsidRDefault="00750083" w:rsidP="00750083">
      <w:pPr>
        <w:pStyle w:val="Nadpis2"/>
        <w:numPr>
          <w:ilvl w:val="0"/>
          <w:numId w:val="0"/>
        </w:numPr>
      </w:pPr>
      <w:r w:rsidRPr="005101E0">
        <w:t xml:space="preserve"> </w:t>
      </w:r>
      <w:bookmarkStart w:id="12" w:name="_Toc323156989"/>
      <w:bookmarkStart w:id="13" w:name="_Toc394394935"/>
      <w:r>
        <w:t xml:space="preserve">3.1 </w:t>
      </w:r>
      <w:r w:rsidRPr="005101E0">
        <w:t>Rozvodná soustava</w:t>
      </w:r>
      <w:bookmarkEnd w:id="12"/>
      <w:bookmarkEnd w:id="13"/>
    </w:p>
    <w:p w:rsidR="00750083" w:rsidRPr="005101E0" w:rsidRDefault="00750083" w:rsidP="00750083">
      <w:pPr>
        <w:rPr>
          <w:sz w:val="22"/>
          <w:szCs w:val="22"/>
        </w:rPr>
      </w:pPr>
    </w:p>
    <w:p w:rsidR="00750083" w:rsidRPr="005101E0" w:rsidRDefault="000231CA" w:rsidP="00750083">
      <w:pPr>
        <w:ind w:firstLine="720"/>
        <w:rPr>
          <w:sz w:val="22"/>
          <w:szCs w:val="22"/>
        </w:rPr>
      </w:pPr>
      <w:r>
        <w:rPr>
          <w:sz w:val="22"/>
          <w:szCs w:val="22"/>
        </w:rPr>
        <w:t>silová soustava: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TN-S, </w:t>
      </w:r>
      <w:r w:rsidR="005E7CC1">
        <w:rPr>
          <w:sz w:val="22"/>
          <w:szCs w:val="22"/>
        </w:rPr>
        <w:t>3</w:t>
      </w:r>
      <w:r w:rsidR="00750083" w:rsidRPr="005101E0">
        <w:rPr>
          <w:sz w:val="22"/>
          <w:szCs w:val="22"/>
        </w:rPr>
        <w:t xml:space="preserve"> N+PE, 400 V, 50Hz</w:t>
      </w:r>
    </w:p>
    <w:p w:rsidR="00750083" w:rsidRPr="005101E0" w:rsidRDefault="00750083" w:rsidP="00750083">
      <w:pPr>
        <w:ind w:firstLine="720"/>
        <w:rPr>
          <w:sz w:val="22"/>
          <w:szCs w:val="22"/>
        </w:rPr>
      </w:pPr>
      <w:r w:rsidRPr="005101E0">
        <w:rPr>
          <w:sz w:val="22"/>
          <w:szCs w:val="22"/>
        </w:rPr>
        <w:t xml:space="preserve">ovládací napětí: </w:t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  <w:t>1N+PE, 230V, 50 Hz</w:t>
      </w:r>
    </w:p>
    <w:p w:rsidR="00750083" w:rsidRPr="005101E0" w:rsidRDefault="00750083" w:rsidP="00750083">
      <w:pPr>
        <w:pStyle w:val="Zkladntext"/>
        <w:rPr>
          <w:sz w:val="22"/>
          <w:szCs w:val="22"/>
        </w:rPr>
      </w:pPr>
      <w:r w:rsidRPr="005101E0">
        <w:rPr>
          <w:sz w:val="22"/>
          <w:szCs w:val="22"/>
        </w:rPr>
        <w:tab/>
        <w:t xml:space="preserve">ovládací napětí MaR: </w:t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</w:r>
      <w:r w:rsidRPr="005101E0">
        <w:rPr>
          <w:sz w:val="22"/>
          <w:szCs w:val="22"/>
        </w:rPr>
        <w:tab/>
        <w:t xml:space="preserve">  24V, 50 Hz</w:t>
      </w:r>
    </w:p>
    <w:p w:rsidR="00750083" w:rsidRPr="005101E0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14" w:name="_Toc323156990"/>
      <w:bookmarkStart w:id="15" w:name="_Toc394394936"/>
      <w:r>
        <w:t xml:space="preserve">3.2 </w:t>
      </w:r>
      <w:r w:rsidRPr="005101E0">
        <w:t xml:space="preserve">Ochrana před úrazem el. </w:t>
      </w:r>
      <w:proofErr w:type="gramStart"/>
      <w:r w:rsidRPr="005101E0">
        <w:t>proudem</w:t>
      </w:r>
      <w:bookmarkEnd w:id="14"/>
      <w:bookmarkEnd w:id="15"/>
      <w:proofErr w:type="gramEnd"/>
    </w:p>
    <w:p w:rsidR="00750083" w:rsidRPr="005101E0" w:rsidRDefault="00750083" w:rsidP="00750083">
      <w:pPr>
        <w:pStyle w:val="Zkladntextodsazen"/>
        <w:ind w:firstLine="0"/>
        <w:rPr>
          <w:szCs w:val="22"/>
        </w:rPr>
      </w:pPr>
    </w:p>
    <w:p w:rsidR="00750083" w:rsidRPr="005101E0" w:rsidRDefault="00D97C9C" w:rsidP="00750083">
      <w:pPr>
        <w:tabs>
          <w:tab w:val="left" w:pos="0"/>
          <w:tab w:val="left" w:pos="1276"/>
          <w:tab w:val="left" w:pos="3119"/>
          <w:tab w:val="left" w:pos="4395"/>
          <w:tab w:val="left" w:pos="5670"/>
          <w:tab w:val="left" w:pos="6804"/>
          <w:tab w:val="left" w:pos="8222"/>
          <w:tab w:val="center" w:pos="9923"/>
        </w:tabs>
        <w:ind w:right="6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</w:t>
      </w:r>
      <w:r w:rsidR="00750083" w:rsidRPr="005101E0">
        <w:rPr>
          <w:rFonts w:cs="Arial"/>
          <w:sz w:val="22"/>
          <w:szCs w:val="22"/>
        </w:rPr>
        <w:t xml:space="preserve"> NPE  </w:t>
      </w:r>
      <w:proofErr w:type="spellStart"/>
      <w:r w:rsidR="00750083" w:rsidRPr="005101E0">
        <w:rPr>
          <w:rFonts w:cs="Arial"/>
          <w:sz w:val="22"/>
          <w:szCs w:val="22"/>
        </w:rPr>
        <w:t>stř</w:t>
      </w:r>
      <w:proofErr w:type="spellEnd"/>
      <w:r w:rsidR="00750083" w:rsidRPr="005101E0">
        <w:rPr>
          <w:rFonts w:cs="Arial"/>
          <w:sz w:val="22"/>
          <w:szCs w:val="22"/>
        </w:rPr>
        <w:t xml:space="preserve">. 50 Hz, 230 V / TN-C-S </w:t>
      </w:r>
      <w:r w:rsidR="00750083" w:rsidRPr="005101E0">
        <w:rPr>
          <w:rFonts w:cs="Arial"/>
          <w:sz w:val="22"/>
          <w:szCs w:val="22"/>
        </w:rPr>
        <w:tab/>
        <w:t xml:space="preserve">tj. </w:t>
      </w:r>
      <w:r>
        <w:rPr>
          <w:rFonts w:cs="Arial"/>
          <w:sz w:val="22"/>
          <w:szCs w:val="22"/>
        </w:rPr>
        <w:t>třífázová</w:t>
      </w:r>
      <w:r w:rsidR="00750083" w:rsidRPr="005101E0">
        <w:rPr>
          <w:rFonts w:cs="Arial"/>
          <w:sz w:val="22"/>
          <w:szCs w:val="22"/>
        </w:rPr>
        <w:t xml:space="preserve"> střídavá se samostatně vedenými vodiči N a PE</w:t>
      </w: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4395" w:right="6" w:hanging="4395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 xml:space="preserve">1 </w:t>
      </w:r>
      <w:proofErr w:type="spellStart"/>
      <w:r w:rsidRPr="005101E0">
        <w:rPr>
          <w:rFonts w:cs="Arial"/>
          <w:sz w:val="22"/>
          <w:szCs w:val="22"/>
        </w:rPr>
        <w:t>stř</w:t>
      </w:r>
      <w:proofErr w:type="spellEnd"/>
      <w:r w:rsidRPr="005101E0">
        <w:rPr>
          <w:rFonts w:cs="Arial"/>
          <w:sz w:val="22"/>
          <w:szCs w:val="22"/>
        </w:rPr>
        <w:t xml:space="preserve">. 50 Hz, 24 V / FELV             </w:t>
      </w:r>
      <w:r w:rsidRPr="005101E0">
        <w:rPr>
          <w:rFonts w:cs="Arial"/>
          <w:sz w:val="22"/>
          <w:szCs w:val="22"/>
        </w:rPr>
        <w:tab/>
        <w:t xml:space="preserve">tj. funkční malé napětí (napětí kategorie I.) </w:t>
      </w: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  <w:rPr>
          <w:rFonts w:cs="Arial"/>
          <w:sz w:val="22"/>
          <w:szCs w:val="22"/>
        </w:rPr>
      </w:pP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  <w:rPr>
          <w:b/>
          <w:bCs/>
          <w:sz w:val="22"/>
          <w:szCs w:val="22"/>
          <w:u w:val="single"/>
        </w:rPr>
      </w:pPr>
      <w:r w:rsidRPr="005101E0">
        <w:rPr>
          <w:b/>
          <w:bCs/>
          <w:sz w:val="22"/>
          <w:szCs w:val="22"/>
          <w:u w:val="single"/>
        </w:rPr>
        <w:t xml:space="preserve">Ochrana před úrazem elektrickým proudem  </w:t>
      </w:r>
    </w:p>
    <w:p w:rsidR="00750083" w:rsidRPr="005101E0" w:rsidRDefault="00750083" w:rsidP="00750083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567" w:right="6" w:hanging="567"/>
        <w:rPr>
          <w:sz w:val="22"/>
          <w:szCs w:val="22"/>
          <w:u w:val="single"/>
        </w:rPr>
      </w:pPr>
    </w:p>
    <w:p w:rsidR="00750083" w:rsidRPr="005101E0" w:rsidRDefault="00750083" w:rsidP="00750083">
      <w:pPr>
        <w:tabs>
          <w:tab w:val="left" w:pos="0"/>
          <w:tab w:val="left" w:pos="709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ochranné opatření: automatické odpojení od zdroje</w:t>
      </w:r>
    </w:p>
    <w:p w:rsidR="00750083" w:rsidRPr="005101E0" w:rsidRDefault="00750083" w:rsidP="00750083">
      <w:pPr>
        <w:tabs>
          <w:tab w:val="left" w:pos="0"/>
          <w:tab w:val="left" w:pos="709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- základní ochrana (ochrana před dotykem živých částí)</w:t>
      </w:r>
    </w:p>
    <w:p w:rsidR="00750083" w:rsidRPr="005101E0" w:rsidRDefault="00750083" w:rsidP="00750083">
      <w:pPr>
        <w:tabs>
          <w:tab w:val="left" w:pos="0"/>
          <w:tab w:val="left" w:pos="142"/>
          <w:tab w:val="left" w:pos="3828"/>
          <w:tab w:val="left" w:pos="4820"/>
          <w:tab w:val="left" w:pos="5954"/>
          <w:tab w:val="left" w:pos="6946"/>
          <w:tab w:val="center" w:pos="9923"/>
        </w:tabs>
        <w:ind w:right="6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   </w:t>
      </w:r>
      <w:r w:rsidRPr="005101E0">
        <w:rPr>
          <w:rFonts w:cs="Arial"/>
          <w:sz w:val="22"/>
          <w:szCs w:val="22"/>
        </w:rPr>
        <w:t>podle ČSN 33 2000-4-41 ed.2 čl. 411.2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příloha A,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 xml:space="preserve">čl. </w:t>
      </w:r>
      <w:proofErr w:type="gramStart"/>
      <w:r w:rsidRPr="005101E0">
        <w:rPr>
          <w:rFonts w:cs="Arial"/>
          <w:sz w:val="22"/>
          <w:szCs w:val="22"/>
        </w:rPr>
        <w:t>A.1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izolace</w:t>
      </w:r>
      <w:proofErr w:type="gramEnd"/>
      <w:r w:rsidRPr="005101E0">
        <w:rPr>
          <w:rFonts w:cs="Arial"/>
          <w:sz w:val="22"/>
          <w:szCs w:val="22"/>
        </w:rPr>
        <w:tab/>
        <w:t>čl. A.2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kryty</w:t>
      </w:r>
    </w:p>
    <w:p w:rsidR="00750083" w:rsidRPr="005101E0" w:rsidRDefault="00750083" w:rsidP="00750083">
      <w:pPr>
        <w:tabs>
          <w:tab w:val="left" w:pos="0"/>
          <w:tab w:val="left" w:pos="709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- ochrana při poruše (ochrana před dotykem neživých částí)</w:t>
      </w:r>
    </w:p>
    <w:p w:rsidR="00750083" w:rsidRPr="005101E0" w:rsidRDefault="00750083" w:rsidP="00750083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podle ČSN 33 2000-4-41 ed.2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čl. 411.3.1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ochranné uzemnění a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ochranné pospojování</w:t>
      </w:r>
      <w:r>
        <w:rPr>
          <w:rFonts w:cs="Arial"/>
          <w:sz w:val="22"/>
          <w:szCs w:val="22"/>
        </w:rPr>
        <w:t xml:space="preserve"> </w:t>
      </w:r>
    </w:p>
    <w:p w:rsidR="00750083" w:rsidRPr="005101E0" w:rsidRDefault="00750083" w:rsidP="00750083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jc w:val="left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podle ČSN 33 2000-4-41 ed.2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čl. 411.3.2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automatické odpojení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v případě poruchy</w:t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</w:p>
    <w:p w:rsidR="00750083" w:rsidRPr="005101E0" w:rsidRDefault="00750083" w:rsidP="00750083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podle ČSN 33 2000-4-41 ed.2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čl. 415.2</w:t>
      </w:r>
      <w:r>
        <w:rPr>
          <w:rFonts w:cs="Arial"/>
          <w:sz w:val="22"/>
          <w:szCs w:val="22"/>
        </w:rPr>
        <w:t xml:space="preserve"> doplňující ochranné</w:t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  <w:t>pospojováním</w:t>
      </w:r>
    </w:p>
    <w:p w:rsidR="00750083" w:rsidRPr="005101E0" w:rsidRDefault="00750083" w:rsidP="00750083">
      <w:pPr>
        <w:tabs>
          <w:tab w:val="left" w:pos="0"/>
          <w:tab w:val="left" w:pos="709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- základní ochrana a ochrana při poruše v obvodech FELV</w:t>
      </w:r>
    </w:p>
    <w:p w:rsidR="00750083" w:rsidRPr="005101E0" w:rsidRDefault="00750083" w:rsidP="00750083">
      <w:pPr>
        <w:tabs>
          <w:tab w:val="left" w:pos="0"/>
          <w:tab w:val="left" w:pos="142"/>
          <w:tab w:val="left" w:pos="1276"/>
          <w:tab w:val="left" w:pos="3828"/>
          <w:tab w:val="left" w:pos="4820"/>
          <w:tab w:val="left" w:pos="5954"/>
          <w:tab w:val="left" w:pos="6946"/>
          <w:tab w:val="center" w:pos="9923"/>
        </w:tabs>
        <w:ind w:right="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podle ČSN 33 2000-4-41 ed.2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>čl. 411.7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 xml:space="preserve">funkční malé napětí                                                      </w:t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</w:r>
      <w:r w:rsidRPr="005101E0">
        <w:rPr>
          <w:rFonts w:cs="Arial"/>
          <w:sz w:val="22"/>
          <w:szCs w:val="22"/>
        </w:rPr>
        <w:tab/>
        <w:t>(FELV)</w:t>
      </w:r>
    </w:p>
    <w:p w:rsidR="00750083" w:rsidRPr="00CA529C" w:rsidRDefault="005E7CC1" w:rsidP="00750083">
      <w:pPr>
        <w:pStyle w:val="Nadpis2"/>
        <w:numPr>
          <w:ilvl w:val="0"/>
          <w:numId w:val="0"/>
        </w:numPr>
        <w:ind w:left="576" w:hanging="576"/>
      </w:pPr>
      <w:bookmarkStart w:id="16" w:name="_Toc72587593"/>
      <w:bookmarkStart w:id="17" w:name="_Toc323156992"/>
      <w:bookmarkStart w:id="18" w:name="_Toc394394937"/>
      <w:r>
        <w:lastRenderedPageBreak/>
        <w:t>3.3</w:t>
      </w:r>
      <w:r w:rsidR="00750083">
        <w:t xml:space="preserve"> </w:t>
      </w:r>
      <w:r w:rsidR="00750083" w:rsidRPr="00CA529C">
        <w:t>Vazba na provozní rozvod silnoproudu</w:t>
      </w:r>
      <w:bookmarkEnd w:id="16"/>
      <w:bookmarkEnd w:id="17"/>
      <w:bookmarkEnd w:id="18"/>
      <w:r w:rsidR="00750083" w:rsidRPr="00CA529C">
        <w:t xml:space="preserve"> </w:t>
      </w:r>
    </w:p>
    <w:p w:rsidR="00750083" w:rsidRDefault="005E7CC1" w:rsidP="00750083">
      <w:pPr>
        <w:pStyle w:val="Bezmezer"/>
        <w:ind w:firstLine="567"/>
        <w:rPr>
          <w:sz w:val="22"/>
          <w:szCs w:val="22"/>
        </w:rPr>
      </w:pPr>
      <w:r>
        <w:rPr>
          <w:sz w:val="22"/>
          <w:szCs w:val="22"/>
        </w:rPr>
        <w:t>V místě zůstává stávající rozvaděč DT1.</w:t>
      </w:r>
      <w:r w:rsidR="00D01CEB">
        <w:rPr>
          <w:sz w:val="22"/>
          <w:szCs w:val="22"/>
        </w:rPr>
        <w:t xml:space="preserve"> Bude však zapotřebí zřídit nové odběrné místo pro fakturační elektroměr pouze pro výměníkovou stanici a dotáhnou nový elektrický přívod do výměníkové stanice.</w:t>
      </w:r>
      <w:r>
        <w:rPr>
          <w:sz w:val="22"/>
          <w:szCs w:val="22"/>
        </w:rPr>
        <w:t xml:space="preserve"> Všechny technologické prvky jako čerpadla, ventily a prvky snímající jednotlivé veličiny</w:t>
      </w:r>
      <w:r w:rsidR="00776C31">
        <w:rPr>
          <w:sz w:val="22"/>
          <w:szCs w:val="22"/>
        </w:rPr>
        <w:t xml:space="preserve"> jsou napájeny z rozvaděče DT1.</w:t>
      </w:r>
    </w:p>
    <w:p w:rsidR="00D01CEB" w:rsidRPr="00395B83" w:rsidRDefault="00D01CEB" w:rsidP="00750083">
      <w:pPr>
        <w:pStyle w:val="Bezmezer"/>
        <w:ind w:firstLine="567"/>
        <w:rPr>
          <w:sz w:val="22"/>
          <w:szCs w:val="22"/>
        </w:rPr>
      </w:pPr>
      <w:r>
        <w:rPr>
          <w:sz w:val="22"/>
          <w:szCs w:val="22"/>
        </w:rPr>
        <w:t>Osvětlení výměníkové stanice zůstane stávající.</w:t>
      </w:r>
    </w:p>
    <w:p w:rsidR="00750083" w:rsidRPr="005101E0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19" w:name="_Toc37994429"/>
      <w:bookmarkStart w:id="20" w:name="_Toc323156993"/>
      <w:bookmarkStart w:id="21" w:name="_Toc394394938"/>
      <w:r w:rsidRPr="005101E0">
        <w:t>Předpisy a normy</w:t>
      </w:r>
      <w:bookmarkEnd w:id="19"/>
      <w:bookmarkEnd w:id="20"/>
      <w:bookmarkEnd w:id="21"/>
    </w:p>
    <w:p w:rsidR="00750083" w:rsidRDefault="00750083" w:rsidP="00750083">
      <w:pPr>
        <w:pStyle w:val="Zkladntextodsazen"/>
        <w:ind w:firstLine="570"/>
        <w:rPr>
          <w:szCs w:val="22"/>
        </w:rPr>
      </w:pPr>
      <w:r w:rsidRPr="005101E0">
        <w:rPr>
          <w:szCs w:val="22"/>
        </w:rPr>
        <w:tab/>
        <w:t xml:space="preserve">Dokumentace a dodávka bude provedena podle platných zákonů, vyhlášek a podle předpisů ČSN platných v době zpracování. </w:t>
      </w:r>
    </w:p>
    <w:p w:rsidR="00750083" w:rsidRPr="005101E0" w:rsidRDefault="00750083" w:rsidP="00750083">
      <w:pPr>
        <w:pStyle w:val="Zkladntextodsazen"/>
        <w:ind w:firstLine="570"/>
        <w:rPr>
          <w:szCs w:val="22"/>
        </w:rPr>
      </w:pPr>
    </w:p>
    <w:p w:rsidR="00750083" w:rsidRPr="005101E0" w:rsidRDefault="00750083" w:rsidP="00750083">
      <w:pPr>
        <w:pStyle w:val="Zkladntextodsazen"/>
        <w:ind w:left="360" w:firstLine="0"/>
        <w:rPr>
          <w:b/>
          <w:bCs/>
          <w:szCs w:val="22"/>
        </w:rPr>
      </w:pPr>
      <w:r w:rsidRPr="005101E0">
        <w:rPr>
          <w:b/>
          <w:bCs/>
          <w:szCs w:val="22"/>
        </w:rPr>
        <w:t>Nejdůležitější z nich uvádíme: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33 0010 Elektrická zařízení. Rozdělení a pojmy. 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0120 Normalizovaná napětí IEC 4/93.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33 0165 IEC 446 značení vodičů barvami nebo číslicemi. 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0330 EN 60529 Stupně ochrany krytí.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33 0600 Klasifikace elektrických a </w:t>
      </w:r>
      <w:proofErr w:type="spellStart"/>
      <w:r w:rsidRPr="005101E0">
        <w:rPr>
          <w:rFonts w:ascii="Arial Narrow" w:hAnsi="Arial Narrow"/>
          <w:szCs w:val="22"/>
        </w:rPr>
        <w:t>el.techn</w:t>
      </w:r>
      <w:proofErr w:type="spellEnd"/>
      <w:r w:rsidRPr="005101E0">
        <w:rPr>
          <w:rFonts w:ascii="Arial Narrow" w:hAnsi="Arial Narrow"/>
          <w:szCs w:val="22"/>
        </w:rPr>
        <w:t xml:space="preserve">. zařízení z hlediska ochrany před úrazem el. </w:t>
      </w:r>
      <w:proofErr w:type="gramStart"/>
      <w:r w:rsidRPr="005101E0">
        <w:rPr>
          <w:rFonts w:ascii="Arial Narrow" w:hAnsi="Arial Narrow"/>
          <w:szCs w:val="22"/>
        </w:rPr>
        <w:t>proudem</w:t>
      </w:r>
      <w:proofErr w:type="gramEnd"/>
      <w:r w:rsidRPr="005101E0">
        <w:rPr>
          <w:rFonts w:ascii="Arial Narrow" w:hAnsi="Arial Narrow"/>
          <w:szCs w:val="22"/>
        </w:rPr>
        <w:t xml:space="preserve"> a zásady ochran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33 1310 Bezpečnostní předpisy pro el. </w:t>
      </w:r>
      <w:proofErr w:type="gramStart"/>
      <w:r w:rsidRPr="005101E0">
        <w:rPr>
          <w:rFonts w:ascii="Arial Narrow" w:hAnsi="Arial Narrow"/>
          <w:szCs w:val="22"/>
        </w:rPr>
        <w:t>zařízení</w:t>
      </w:r>
      <w:proofErr w:type="gramEnd"/>
      <w:r w:rsidRPr="005101E0">
        <w:rPr>
          <w:rFonts w:ascii="Arial Narrow" w:hAnsi="Arial Narrow"/>
          <w:szCs w:val="22"/>
        </w:rPr>
        <w:t xml:space="preserve"> určená pro užívání osobami bez </w:t>
      </w:r>
      <w:proofErr w:type="spellStart"/>
      <w:r w:rsidRPr="005101E0">
        <w:rPr>
          <w:rFonts w:ascii="Arial Narrow" w:hAnsi="Arial Narrow"/>
          <w:szCs w:val="22"/>
        </w:rPr>
        <w:t>el.techn</w:t>
      </w:r>
      <w:proofErr w:type="spellEnd"/>
      <w:r w:rsidRPr="005101E0">
        <w:rPr>
          <w:rFonts w:ascii="Arial Narrow" w:hAnsi="Arial Narrow"/>
          <w:szCs w:val="22"/>
        </w:rPr>
        <w:t>. kvalifikace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1500 Revize elektrických zařízení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2000-5-51 ed.2 Všeobecné předpisy pro elektrická zařízení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2000-4-46 ed.2 Odpojování a spínání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33 2000-1 Elektrická zařízení - Část 1 : Rozsah platnosti, účel a základní hlediska 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2000-3 Stanovení základních charakteristik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33 2000-4-41 ed.2 Ochrana před úrazem elektrickým proudem </w:t>
      </w:r>
    </w:p>
    <w:p w:rsidR="00750083" w:rsidRPr="005101E0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>ČSN 33 2000-4-47 Opatření před úrazem elektrickým proudem</w:t>
      </w:r>
    </w:p>
    <w:p w:rsidR="00750083" w:rsidRDefault="00750083" w:rsidP="00750083">
      <w:pPr>
        <w:pStyle w:val="Seznamsodrkami1"/>
        <w:numPr>
          <w:ilvl w:val="0"/>
          <w:numId w:val="6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ČSN EN 50110-1 ed.2 Bezpečnostní předpisy pro obsluhu a práci na el. </w:t>
      </w:r>
      <w:proofErr w:type="gramStart"/>
      <w:r w:rsidRPr="005101E0">
        <w:rPr>
          <w:rFonts w:ascii="Arial Narrow" w:hAnsi="Arial Narrow"/>
          <w:szCs w:val="22"/>
        </w:rPr>
        <w:t>zařízeních</w:t>
      </w:r>
      <w:proofErr w:type="gramEnd"/>
    </w:p>
    <w:p w:rsidR="00750083" w:rsidRPr="00395B83" w:rsidRDefault="00750083" w:rsidP="00750083">
      <w:pPr>
        <w:pStyle w:val="Seznamsodrkami1"/>
        <w:numPr>
          <w:ilvl w:val="0"/>
          <w:numId w:val="6"/>
        </w:num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Koncepce BMS MU</w:t>
      </w:r>
    </w:p>
    <w:p w:rsidR="00750083" w:rsidRPr="00395B83" w:rsidRDefault="00750083" w:rsidP="00750083">
      <w:pPr>
        <w:pStyle w:val="Seznamsodrkami1"/>
        <w:numPr>
          <w:ilvl w:val="0"/>
          <w:numId w:val="6"/>
        </w:numPr>
        <w:autoSpaceDE w:val="0"/>
        <w:autoSpaceDN w:val="0"/>
        <w:adjustRightInd w:val="0"/>
        <w:rPr>
          <w:rFonts w:ascii="Arial Narrow" w:hAnsi="Arial Narrow"/>
        </w:rPr>
      </w:pPr>
      <w:r w:rsidRPr="00395B83">
        <w:rPr>
          <w:rFonts w:ascii="Arial Narrow" w:hAnsi="Arial Narrow"/>
        </w:rPr>
        <w:t>Metodika nasazování a úprav komponent BMS</w:t>
      </w:r>
    </w:p>
    <w:p w:rsidR="00750083" w:rsidRPr="00395B83" w:rsidRDefault="00750083" w:rsidP="00750083">
      <w:pPr>
        <w:pStyle w:val="Seznamsodrkami1"/>
        <w:numPr>
          <w:ilvl w:val="0"/>
          <w:numId w:val="6"/>
        </w:numPr>
        <w:autoSpaceDE w:val="0"/>
        <w:autoSpaceDN w:val="0"/>
        <w:adjustRightInd w:val="0"/>
        <w:rPr>
          <w:rFonts w:ascii="Arial Narrow" w:hAnsi="Arial Narrow"/>
        </w:rPr>
      </w:pPr>
      <w:r w:rsidRPr="00395B83">
        <w:rPr>
          <w:rFonts w:ascii="Arial Narrow" w:hAnsi="Arial Narrow"/>
        </w:rPr>
        <w:t>Metodika technologické pasportizace MU</w:t>
      </w:r>
    </w:p>
    <w:p w:rsidR="00750083" w:rsidRPr="005101E0" w:rsidRDefault="00750083" w:rsidP="00750083">
      <w:pPr>
        <w:pStyle w:val="Seznamsodrkami1"/>
        <w:numPr>
          <w:ilvl w:val="0"/>
          <w:numId w:val="0"/>
        </w:numPr>
        <w:ind w:left="720"/>
        <w:rPr>
          <w:rFonts w:ascii="Arial Narrow" w:hAnsi="Arial Narrow"/>
          <w:szCs w:val="22"/>
        </w:rPr>
      </w:pPr>
    </w:p>
    <w:p w:rsidR="00750083" w:rsidRPr="005101E0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22" w:name="_Toc323156994"/>
      <w:bookmarkStart w:id="23" w:name="_Toc394394939"/>
      <w:r w:rsidRPr="005101E0">
        <w:t>Technický popis projektovaného zařízení</w:t>
      </w:r>
      <w:bookmarkEnd w:id="22"/>
      <w:bookmarkEnd w:id="23"/>
      <w:r w:rsidRPr="005101E0">
        <w:t xml:space="preserve">  </w:t>
      </w:r>
    </w:p>
    <w:p w:rsidR="00750083" w:rsidRPr="00C818AC" w:rsidRDefault="00750083" w:rsidP="00750083">
      <w:pPr>
        <w:pStyle w:val="Nadpis2"/>
        <w:numPr>
          <w:ilvl w:val="0"/>
          <w:numId w:val="0"/>
        </w:numPr>
      </w:pPr>
      <w:bookmarkStart w:id="24" w:name="_Toc323156995"/>
      <w:bookmarkStart w:id="25" w:name="_Toc394394940"/>
      <w:r w:rsidRPr="00C818AC">
        <w:t>5.1 Výměníková stanice</w:t>
      </w:r>
      <w:bookmarkEnd w:id="24"/>
      <w:bookmarkEnd w:id="25"/>
    </w:p>
    <w:p w:rsidR="00750083" w:rsidRPr="00220EF6" w:rsidRDefault="00750083" w:rsidP="00750083">
      <w:pPr>
        <w:pStyle w:val="Bezmezer"/>
        <w:ind w:firstLine="567"/>
        <w:rPr>
          <w:sz w:val="22"/>
          <w:szCs w:val="22"/>
        </w:rPr>
      </w:pPr>
      <w:r w:rsidRPr="00220EF6">
        <w:rPr>
          <w:sz w:val="22"/>
          <w:szCs w:val="22"/>
        </w:rPr>
        <w:t xml:space="preserve">Zdrojem tepla pro objekt </w:t>
      </w:r>
      <w:r w:rsidR="00D01CEB">
        <w:rPr>
          <w:sz w:val="22"/>
          <w:szCs w:val="22"/>
        </w:rPr>
        <w:t>bude</w:t>
      </w:r>
      <w:r w:rsidRPr="00220EF6">
        <w:rPr>
          <w:sz w:val="22"/>
          <w:szCs w:val="22"/>
        </w:rPr>
        <w:t> </w:t>
      </w:r>
      <w:r w:rsidR="0022689D">
        <w:rPr>
          <w:sz w:val="22"/>
          <w:szCs w:val="22"/>
        </w:rPr>
        <w:t>horkovodní V</w:t>
      </w:r>
      <w:r w:rsidR="00D0247E">
        <w:rPr>
          <w:sz w:val="22"/>
          <w:szCs w:val="22"/>
        </w:rPr>
        <w:t xml:space="preserve">S </w:t>
      </w:r>
      <w:proofErr w:type="gramStart"/>
      <w:r w:rsidR="00D0247E">
        <w:rPr>
          <w:sz w:val="22"/>
          <w:szCs w:val="22"/>
        </w:rPr>
        <w:t>umístěná</w:t>
      </w:r>
      <w:r w:rsidR="00447555">
        <w:rPr>
          <w:sz w:val="22"/>
          <w:szCs w:val="22"/>
        </w:rPr>
        <w:t xml:space="preserve"> v</w:t>
      </w:r>
      <w:r w:rsidRPr="00220EF6">
        <w:rPr>
          <w:sz w:val="22"/>
          <w:szCs w:val="22"/>
        </w:rPr>
        <w:t xml:space="preserve"> </w:t>
      </w:r>
      <w:r w:rsidR="00D0247E">
        <w:rPr>
          <w:sz w:val="22"/>
          <w:szCs w:val="22"/>
        </w:rPr>
        <w:t>1.</w:t>
      </w:r>
      <w:r w:rsidR="00920D43">
        <w:rPr>
          <w:sz w:val="22"/>
          <w:szCs w:val="22"/>
        </w:rPr>
        <w:t>P</w:t>
      </w:r>
      <w:r>
        <w:rPr>
          <w:sz w:val="22"/>
          <w:szCs w:val="22"/>
        </w:rPr>
        <w:t>P</w:t>
      </w:r>
      <w:proofErr w:type="gramEnd"/>
      <w:r w:rsidR="009A78EA">
        <w:rPr>
          <w:sz w:val="22"/>
          <w:szCs w:val="22"/>
        </w:rPr>
        <w:t xml:space="preserve"> objektu. Hlavní součástí je</w:t>
      </w:r>
      <w:r w:rsidRPr="00220EF6">
        <w:rPr>
          <w:sz w:val="22"/>
          <w:szCs w:val="22"/>
        </w:rPr>
        <w:t xml:space="preserve"> </w:t>
      </w:r>
      <w:r w:rsidR="00D01CEB">
        <w:rPr>
          <w:sz w:val="22"/>
          <w:szCs w:val="22"/>
        </w:rPr>
        <w:t xml:space="preserve">dvojice </w:t>
      </w:r>
      <w:r w:rsidR="009A78EA">
        <w:rPr>
          <w:sz w:val="22"/>
          <w:szCs w:val="22"/>
        </w:rPr>
        <w:t>výměník</w:t>
      </w:r>
      <w:r w:rsidR="005F7C65">
        <w:rPr>
          <w:sz w:val="22"/>
          <w:szCs w:val="22"/>
        </w:rPr>
        <w:t>ů</w:t>
      </w:r>
      <w:r w:rsidR="009A78EA">
        <w:rPr>
          <w:sz w:val="22"/>
          <w:szCs w:val="22"/>
        </w:rPr>
        <w:t xml:space="preserve"> určený</w:t>
      </w:r>
      <w:r w:rsidR="005F7C65">
        <w:rPr>
          <w:sz w:val="22"/>
          <w:szCs w:val="22"/>
        </w:rPr>
        <w:t>ch</w:t>
      </w:r>
      <w:r w:rsidR="007B41B7">
        <w:rPr>
          <w:sz w:val="22"/>
          <w:szCs w:val="22"/>
        </w:rPr>
        <w:t xml:space="preserve"> pro </w:t>
      </w:r>
      <w:r w:rsidR="009A78EA">
        <w:rPr>
          <w:sz w:val="22"/>
          <w:szCs w:val="22"/>
        </w:rPr>
        <w:t>samostatný ohřev vody okruhů ÚT</w:t>
      </w:r>
      <w:r w:rsidR="00240FAA">
        <w:rPr>
          <w:sz w:val="22"/>
          <w:szCs w:val="22"/>
        </w:rPr>
        <w:t xml:space="preserve"> a </w:t>
      </w:r>
      <w:r w:rsidR="00D01CEB">
        <w:rPr>
          <w:sz w:val="22"/>
          <w:szCs w:val="22"/>
        </w:rPr>
        <w:t>jeden výměník</w:t>
      </w:r>
      <w:r w:rsidR="00D97C9C">
        <w:rPr>
          <w:sz w:val="22"/>
          <w:szCs w:val="22"/>
        </w:rPr>
        <w:t xml:space="preserve"> pro ohřev TV</w:t>
      </w:r>
      <w:r w:rsidR="00240FAA">
        <w:rPr>
          <w:sz w:val="22"/>
          <w:szCs w:val="22"/>
        </w:rPr>
        <w:t>.</w:t>
      </w:r>
      <w:r w:rsidR="00D0247E">
        <w:rPr>
          <w:sz w:val="22"/>
          <w:szCs w:val="22"/>
        </w:rPr>
        <w:t xml:space="preserve"> Na přívodu horkovodu k</w:t>
      </w:r>
      <w:r w:rsidR="00240FAA">
        <w:rPr>
          <w:sz w:val="22"/>
          <w:szCs w:val="22"/>
        </w:rPr>
        <w:t> </w:t>
      </w:r>
      <w:r w:rsidR="00D0247E">
        <w:rPr>
          <w:sz w:val="22"/>
          <w:szCs w:val="22"/>
        </w:rPr>
        <w:t>výměník</w:t>
      </w:r>
      <w:r w:rsidR="005F7C65">
        <w:rPr>
          <w:sz w:val="22"/>
          <w:szCs w:val="22"/>
        </w:rPr>
        <w:t>ům</w:t>
      </w:r>
      <w:r w:rsidR="00240FAA">
        <w:rPr>
          <w:sz w:val="22"/>
          <w:szCs w:val="22"/>
        </w:rPr>
        <w:t xml:space="preserve"> </w:t>
      </w:r>
      <w:r w:rsidR="00D01CEB">
        <w:rPr>
          <w:sz w:val="22"/>
          <w:szCs w:val="22"/>
        </w:rPr>
        <w:t xml:space="preserve">bude umístěna trojice regulačních </w:t>
      </w:r>
      <w:r w:rsidR="00D0247E">
        <w:rPr>
          <w:sz w:val="22"/>
          <w:szCs w:val="22"/>
        </w:rPr>
        <w:t>ventil</w:t>
      </w:r>
      <w:r w:rsidR="005F7C65">
        <w:rPr>
          <w:sz w:val="22"/>
          <w:szCs w:val="22"/>
        </w:rPr>
        <w:t>ů</w:t>
      </w:r>
      <w:r w:rsidR="00D01CEB">
        <w:rPr>
          <w:sz w:val="22"/>
          <w:szCs w:val="22"/>
        </w:rPr>
        <w:t xml:space="preserve"> se </w:t>
      </w:r>
      <w:proofErr w:type="spellStart"/>
      <w:r w:rsidR="00D01CEB">
        <w:rPr>
          <w:sz w:val="22"/>
          <w:szCs w:val="22"/>
        </w:rPr>
        <w:t>servopohonem</w:t>
      </w:r>
      <w:proofErr w:type="spellEnd"/>
      <w:r w:rsidR="00D01CEB">
        <w:rPr>
          <w:sz w:val="22"/>
          <w:szCs w:val="22"/>
        </w:rPr>
        <w:t xml:space="preserve"> a</w:t>
      </w:r>
      <w:r w:rsidR="009A78EA">
        <w:rPr>
          <w:sz w:val="22"/>
          <w:szCs w:val="22"/>
        </w:rPr>
        <w:t xml:space="preserve"> s havarijní</w:t>
      </w:r>
      <w:r w:rsidR="00240FAA">
        <w:rPr>
          <w:sz w:val="22"/>
          <w:szCs w:val="22"/>
        </w:rPr>
        <w:t>mi</w:t>
      </w:r>
      <w:r w:rsidR="009A78EA">
        <w:rPr>
          <w:sz w:val="22"/>
          <w:szCs w:val="22"/>
        </w:rPr>
        <w:t xml:space="preserve"> funkc</w:t>
      </w:r>
      <w:r w:rsidR="00240FAA">
        <w:rPr>
          <w:sz w:val="22"/>
          <w:szCs w:val="22"/>
        </w:rPr>
        <w:t>emi</w:t>
      </w:r>
      <w:r w:rsidR="009A78EA">
        <w:rPr>
          <w:sz w:val="22"/>
          <w:szCs w:val="22"/>
        </w:rPr>
        <w:t xml:space="preserve">. </w:t>
      </w:r>
      <w:r w:rsidRPr="00220EF6">
        <w:rPr>
          <w:sz w:val="22"/>
          <w:szCs w:val="22"/>
        </w:rPr>
        <w:t>Ventil</w:t>
      </w:r>
      <w:r w:rsidR="005F7C65">
        <w:rPr>
          <w:sz w:val="22"/>
          <w:szCs w:val="22"/>
        </w:rPr>
        <w:t>y jsou řízeny</w:t>
      </w:r>
      <w:r w:rsidRPr="00220EF6">
        <w:rPr>
          <w:sz w:val="22"/>
          <w:szCs w:val="22"/>
        </w:rPr>
        <w:t xml:space="preserve"> v závislosti na teplot</w:t>
      </w:r>
      <w:r w:rsidR="005F7C65">
        <w:rPr>
          <w:sz w:val="22"/>
          <w:szCs w:val="22"/>
        </w:rPr>
        <w:t>ě výstupní topné vody z</w:t>
      </w:r>
      <w:r w:rsidR="00240FAA">
        <w:rPr>
          <w:sz w:val="22"/>
          <w:szCs w:val="22"/>
        </w:rPr>
        <w:t> </w:t>
      </w:r>
      <w:r w:rsidR="005F7C65">
        <w:rPr>
          <w:sz w:val="22"/>
          <w:szCs w:val="22"/>
        </w:rPr>
        <w:t>výměníků</w:t>
      </w:r>
      <w:r w:rsidR="00D0247E">
        <w:rPr>
          <w:sz w:val="22"/>
          <w:szCs w:val="22"/>
        </w:rPr>
        <w:t>.</w:t>
      </w:r>
      <w:r w:rsidR="00920D43">
        <w:rPr>
          <w:sz w:val="22"/>
          <w:szCs w:val="22"/>
        </w:rPr>
        <w:t xml:space="preserve"> Ventil</w:t>
      </w:r>
      <w:r w:rsidR="001B7036">
        <w:rPr>
          <w:sz w:val="22"/>
          <w:szCs w:val="22"/>
        </w:rPr>
        <w:t>y</w:t>
      </w:r>
      <w:r w:rsidR="009A78EA">
        <w:rPr>
          <w:sz w:val="22"/>
          <w:szCs w:val="22"/>
        </w:rPr>
        <w:t xml:space="preserve"> bud</w:t>
      </w:r>
      <w:r w:rsidR="001B7036">
        <w:rPr>
          <w:sz w:val="22"/>
          <w:szCs w:val="22"/>
        </w:rPr>
        <w:t>ou</w:t>
      </w:r>
      <w:r w:rsidR="007B41B7">
        <w:rPr>
          <w:sz w:val="22"/>
          <w:szCs w:val="22"/>
        </w:rPr>
        <w:t xml:space="preserve"> z důvodu změny primárního média</w:t>
      </w:r>
      <w:r w:rsidR="00831660">
        <w:rPr>
          <w:sz w:val="22"/>
          <w:szCs w:val="22"/>
        </w:rPr>
        <w:t xml:space="preserve"> nahrazen</w:t>
      </w:r>
      <w:r w:rsidR="001B7036">
        <w:rPr>
          <w:sz w:val="22"/>
          <w:szCs w:val="22"/>
        </w:rPr>
        <w:t>y</w:t>
      </w:r>
      <w:r w:rsidR="009A78EA">
        <w:rPr>
          <w:sz w:val="22"/>
          <w:szCs w:val="22"/>
        </w:rPr>
        <w:t xml:space="preserve"> ventil</w:t>
      </w:r>
      <w:r w:rsidR="001B7036">
        <w:rPr>
          <w:sz w:val="22"/>
          <w:szCs w:val="22"/>
        </w:rPr>
        <w:t>y</w:t>
      </w:r>
      <w:r w:rsidR="00831660">
        <w:rPr>
          <w:sz w:val="22"/>
          <w:szCs w:val="22"/>
        </w:rPr>
        <w:t xml:space="preserve"> vyhovujícím novému způsobu vytápění. Nahrazeny budou i teploměry a termostaty za výmě</w:t>
      </w:r>
      <w:r w:rsidR="009A78EA">
        <w:rPr>
          <w:sz w:val="22"/>
          <w:szCs w:val="22"/>
        </w:rPr>
        <w:t>ník</w:t>
      </w:r>
      <w:r w:rsidR="00D01CEB">
        <w:rPr>
          <w:sz w:val="22"/>
          <w:szCs w:val="22"/>
        </w:rPr>
        <w:t>y</w:t>
      </w:r>
      <w:r w:rsidR="00831660">
        <w:rPr>
          <w:sz w:val="22"/>
          <w:szCs w:val="22"/>
        </w:rPr>
        <w:t xml:space="preserve"> určené k sní</w:t>
      </w:r>
      <w:r w:rsidR="009A78EA">
        <w:rPr>
          <w:sz w:val="22"/>
          <w:szCs w:val="22"/>
        </w:rPr>
        <w:t>mání údajů pro řízení primární</w:t>
      </w:r>
      <w:r w:rsidR="001B7036">
        <w:rPr>
          <w:sz w:val="22"/>
          <w:szCs w:val="22"/>
        </w:rPr>
        <w:t>c</w:t>
      </w:r>
      <w:r w:rsidR="009A78EA">
        <w:rPr>
          <w:sz w:val="22"/>
          <w:szCs w:val="22"/>
        </w:rPr>
        <w:t>h</w:t>
      </w:r>
      <w:r w:rsidR="001B7036">
        <w:rPr>
          <w:sz w:val="22"/>
          <w:szCs w:val="22"/>
        </w:rPr>
        <w:t xml:space="preserve"> ventilů</w:t>
      </w:r>
      <w:r w:rsidR="00831660">
        <w:rPr>
          <w:sz w:val="22"/>
          <w:szCs w:val="22"/>
        </w:rPr>
        <w:t>.</w:t>
      </w:r>
    </w:p>
    <w:p w:rsidR="00750083" w:rsidRDefault="00750083" w:rsidP="00750083">
      <w:pPr>
        <w:pStyle w:val="Bezmezer"/>
        <w:ind w:firstLine="567"/>
        <w:rPr>
          <w:sz w:val="22"/>
          <w:szCs w:val="22"/>
        </w:rPr>
      </w:pPr>
      <w:r w:rsidRPr="00220EF6">
        <w:rPr>
          <w:sz w:val="22"/>
          <w:szCs w:val="22"/>
        </w:rPr>
        <w:t>Překroč</w:t>
      </w:r>
      <w:r>
        <w:rPr>
          <w:sz w:val="22"/>
          <w:szCs w:val="22"/>
        </w:rPr>
        <w:t>ení max. teploty topné vody (+</w:t>
      </w:r>
      <w:r w:rsidR="00884A87">
        <w:rPr>
          <w:sz w:val="22"/>
          <w:szCs w:val="22"/>
        </w:rPr>
        <w:t>9</w:t>
      </w:r>
      <w:r>
        <w:rPr>
          <w:sz w:val="22"/>
          <w:szCs w:val="22"/>
        </w:rPr>
        <w:t>0°C) signalizuje bezpečnostní termostat</w:t>
      </w:r>
      <w:r w:rsidRPr="00220EF6">
        <w:rPr>
          <w:sz w:val="22"/>
          <w:szCs w:val="22"/>
        </w:rPr>
        <w:t xml:space="preserve"> umístěn</w:t>
      </w:r>
      <w:r>
        <w:rPr>
          <w:sz w:val="22"/>
          <w:szCs w:val="22"/>
        </w:rPr>
        <w:t>ý</w:t>
      </w:r>
      <w:r w:rsidRPr="00220EF6">
        <w:rPr>
          <w:sz w:val="22"/>
          <w:szCs w:val="22"/>
        </w:rPr>
        <w:t xml:space="preserve"> na</w:t>
      </w:r>
      <w:r w:rsidR="001B7036">
        <w:rPr>
          <w:sz w:val="22"/>
          <w:szCs w:val="22"/>
        </w:rPr>
        <w:t xml:space="preserve"> společném</w:t>
      </w:r>
      <w:r w:rsidRPr="00220EF6">
        <w:rPr>
          <w:sz w:val="22"/>
          <w:szCs w:val="22"/>
        </w:rPr>
        <w:t xml:space="preserve"> výstupním potrubí</w:t>
      </w:r>
      <w:r w:rsidR="001B7036">
        <w:rPr>
          <w:sz w:val="22"/>
          <w:szCs w:val="22"/>
        </w:rPr>
        <w:t>.</w:t>
      </w:r>
      <w:r w:rsidRPr="00220EF6">
        <w:rPr>
          <w:sz w:val="22"/>
          <w:szCs w:val="22"/>
        </w:rPr>
        <w:t xml:space="preserve"> </w:t>
      </w:r>
      <w:r w:rsidR="001B7036">
        <w:rPr>
          <w:sz w:val="22"/>
          <w:szCs w:val="22"/>
        </w:rPr>
        <w:t>Při</w:t>
      </w:r>
      <w:r w:rsidRPr="00220EF6">
        <w:rPr>
          <w:sz w:val="22"/>
          <w:szCs w:val="22"/>
        </w:rPr>
        <w:t xml:space="preserve"> překročení nastavené teploty zavře vstupní regulační ventil</w:t>
      </w:r>
      <w:r w:rsidR="001B7036">
        <w:rPr>
          <w:sz w:val="22"/>
          <w:szCs w:val="22"/>
        </w:rPr>
        <w:t>y</w:t>
      </w:r>
      <w:r w:rsidRPr="00220EF6">
        <w:rPr>
          <w:sz w:val="22"/>
          <w:szCs w:val="22"/>
        </w:rPr>
        <w:t>.</w:t>
      </w:r>
    </w:p>
    <w:p w:rsidR="0022689D" w:rsidRPr="00220EF6" w:rsidRDefault="0022689D" w:rsidP="00750083">
      <w:pPr>
        <w:pStyle w:val="Bezmezer"/>
        <w:ind w:firstLine="567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VS bude doplněna o </w:t>
      </w:r>
      <w:proofErr w:type="gramStart"/>
      <w:r>
        <w:rPr>
          <w:sz w:val="22"/>
          <w:szCs w:val="22"/>
        </w:rPr>
        <w:t>doplňovaní</w:t>
      </w:r>
      <w:proofErr w:type="gramEnd"/>
      <w:r>
        <w:rPr>
          <w:sz w:val="22"/>
          <w:szCs w:val="22"/>
        </w:rPr>
        <w:t xml:space="preserve"> z</w:t>
      </w:r>
      <w:r w:rsidR="00884A87">
        <w:rPr>
          <w:sz w:val="22"/>
          <w:szCs w:val="22"/>
        </w:rPr>
        <w:t>e zpátečky</w:t>
      </w:r>
      <w:r>
        <w:rPr>
          <w:sz w:val="22"/>
          <w:szCs w:val="22"/>
        </w:rPr>
        <w:t xml:space="preserve"> horkovodu </w:t>
      </w:r>
      <w:r w:rsidR="00884A87">
        <w:rPr>
          <w:sz w:val="22"/>
          <w:szCs w:val="22"/>
        </w:rPr>
        <w:t xml:space="preserve">za měřičem tepla </w:t>
      </w:r>
      <w:r>
        <w:rPr>
          <w:sz w:val="22"/>
          <w:szCs w:val="22"/>
        </w:rPr>
        <w:t xml:space="preserve">pomocí </w:t>
      </w:r>
      <w:proofErr w:type="spellStart"/>
      <w:r w:rsidR="00884A87">
        <w:rPr>
          <w:sz w:val="22"/>
          <w:szCs w:val="22"/>
        </w:rPr>
        <w:t>selenoidového</w:t>
      </w:r>
      <w:proofErr w:type="spellEnd"/>
      <w:r w:rsidR="00884A87">
        <w:rPr>
          <w:sz w:val="22"/>
          <w:szCs w:val="22"/>
        </w:rPr>
        <w:t xml:space="preserve"> </w:t>
      </w:r>
      <w:r>
        <w:rPr>
          <w:sz w:val="22"/>
          <w:szCs w:val="22"/>
        </w:rPr>
        <w:t>ventilu a snímačů tlaků</w:t>
      </w:r>
      <w:r w:rsidR="00884A87">
        <w:rPr>
          <w:sz w:val="22"/>
          <w:szCs w:val="22"/>
        </w:rPr>
        <w:t xml:space="preserve"> umístěných na expanzním potrubý</w:t>
      </w:r>
      <w:r>
        <w:rPr>
          <w:sz w:val="22"/>
          <w:szCs w:val="22"/>
        </w:rPr>
        <w:t>.</w:t>
      </w:r>
    </w:p>
    <w:p w:rsidR="00750083" w:rsidRPr="00C818AC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26" w:name="_Toc72587599"/>
      <w:bookmarkStart w:id="27" w:name="_Toc323156996"/>
      <w:bookmarkStart w:id="28" w:name="_Toc394394941"/>
      <w:r w:rsidRPr="00C818AC">
        <w:t>5.2 Řídicí systém měření a regulace</w:t>
      </w:r>
      <w:bookmarkEnd w:id="26"/>
      <w:bookmarkEnd w:id="27"/>
      <w:bookmarkEnd w:id="28"/>
      <w:r w:rsidRPr="00C818AC">
        <w:t xml:space="preserve">   </w:t>
      </w:r>
    </w:p>
    <w:p w:rsidR="00FB786B" w:rsidRDefault="00301EF0" w:rsidP="00FB786B">
      <w:pPr>
        <w:pStyle w:val="Zkladntext"/>
        <w:tabs>
          <w:tab w:val="left" w:pos="567"/>
          <w:tab w:val="left" w:pos="1134"/>
        </w:tabs>
        <w:ind w:firstLine="570"/>
      </w:pPr>
      <w:bookmarkStart w:id="29" w:name="_Toc59435481"/>
      <w:bookmarkStart w:id="30" w:name="_Toc323156997"/>
      <w:r>
        <w:t xml:space="preserve">Stávající </w:t>
      </w:r>
      <w:r w:rsidR="00750083">
        <w:t>řídicí mikroprocesorový systém</w:t>
      </w:r>
      <w:r w:rsidR="00FB786B">
        <w:t>,</w:t>
      </w:r>
      <w:r w:rsidR="00750083">
        <w:t xml:space="preserve"> </w:t>
      </w:r>
      <w:r w:rsidR="00FB786B">
        <w:t>k</w:t>
      </w:r>
      <w:r w:rsidR="00240FAA">
        <w:t xml:space="preserve">terý zajistí </w:t>
      </w:r>
      <w:r w:rsidR="00750083">
        <w:t>řízení jednotlivých technologických zařízení vytápění, jejich ovládání, monitorování (měření stavových hodnot veličin, monitorování poruchových stavů) a regulaci na požadované hodnoty s ekonomickou optimalizací provozu pro je</w:t>
      </w:r>
      <w:r w:rsidR="00FB786B">
        <w:t>dnotlivá technologická zařízení bude ponechán. Dojde pouze k jeho doplnění o jeden rozšiřující modul a bude na něj nahrán nový software.</w:t>
      </w:r>
    </w:p>
    <w:p w:rsidR="00750083" w:rsidRPr="00E16A28" w:rsidRDefault="0022689D" w:rsidP="0022689D">
      <w:pPr>
        <w:pStyle w:val="Nadpis2"/>
        <w:numPr>
          <w:ilvl w:val="0"/>
          <w:numId w:val="0"/>
        </w:numPr>
        <w:jc w:val="both"/>
      </w:pPr>
      <w:bookmarkStart w:id="31" w:name="_Toc394394942"/>
      <w:bookmarkEnd w:id="29"/>
      <w:bookmarkEnd w:id="30"/>
      <w:r>
        <w:t xml:space="preserve">5.3 </w:t>
      </w:r>
      <w:r w:rsidR="00750083" w:rsidRPr="00730F85">
        <w:t>Kabelové rozvody</w:t>
      </w:r>
      <w:bookmarkEnd w:id="31"/>
    </w:p>
    <w:p w:rsidR="00750083" w:rsidRPr="005101E0" w:rsidRDefault="00750083" w:rsidP="00750083">
      <w:pPr>
        <w:pStyle w:val="Bezmezer"/>
        <w:ind w:firstLine="567"/>
        <w:rPr>
          <w:sz w:val="22"/>
          <w:szCs w:val="22"/>
        </w:rPr>
      </w:pPr>
      <w:r w:rsidRPr="00730F85">
        <w:rPr>
          <w:sz w:val="22"/>
          <w:szCs w:val="22"/>
        </w:rPr>
        <w:t>Pro teplotní čidla a pro prvky s analogovým signálem a napětím 24V budou použity stíněné kabely JYTY, pro ostatní akční prvky s napětím</w:t>
      </w:r>
      <w:r w:rsidRPr="005101E0">
        <w:rPr>
          <w:sz w:val="22"/>
          <w:szCs w:val="22"/>
        </w:rPr>
        <w:t xml:space="preserve"> 230V budou použity kabely CYKY.</w:t>
      </w:r>
    </w:p>
    <w:p w:rsidR="00750083" w:rsidRPr="005101E0" w:rsidRDefault="0022689D" w:rsidP="00750083">
      <w:pPr>
        <w:pStyle w:val="Bezmezer"/>
        <w:ind w:firstLine="567"/>
        <w:rPr>
          <w:sz w:val="22"/>
          <w:szCs w:val="22"/>
        </w:rPr>
      </w:pPr>
      <w:r>
        <w:rPr>
          <w:sz w:val="22"/>
          <w:szCs w:val="22"/>
        </w:rPr>
        <w:t>Jako kabelové trasy budou ve V</w:t>
      </w:r>
      <w:r w:rsidR="00750083" w:rsidRPr="005101E0">
        <w:rPr>
          <w:sz w:val="22"/>
          <w:szCs w:val="22"/>
        </w:rPr>
        <w:t>S použity</w:t>
      </w:r>
      <w:r w:rsidR="00FB786B">
        <w:rPr>
          <w:sz w:val="22"/>
          <w:szCs w:val="22"/>
        </w:rPr>
        <w:t xml:space="preserve"> stávající</w:t>
      </w:r>
      <w:r w:rsidR="00750083" w:rsidRPr="005101E0">
        <w:rPr>
          <w:sz w:val="22"/>
          <w:szCs w:val="22"/>
        </w:rPr>
        <w:t xml:space="preserve"> kabelové žlaby. Pro změnu směru trasy (pro odbočky) je nutné používat pouze originální tvarové díly daných žlabů. Konzoly a ostatní upevňovací materiál budou pozinkované. V místech nebezpečí mechanického poškození musí být kabely chráněny proti poškození např. uložením do pancéřových trubek. Ve svislých kabelových trasách musí být </w:t>
      </w:r>
      <w:r w:rsidR="00750083">
        <w:rPr>
          <w:sz w:val="22"/>
          <w:szCs w:val="22"/>
        </w:rPr>
        <w:t xml:space="preserve">kabely zajištěny proti posunu. </w:t>
      </w:r>
      <w:r w:rsidR="00750083" w:rsidRPr="005101E0">
        <w:rPr>
          <w:sz w:val="22"/>
          <w:szCs w:val="22"/>
        </w:rPr>
        <w:t xml:space="preserve">Silové a MaR rozvody budou prostorově odděleny. </w:t>
      </w:r>
      <w:r w:rsidR="00750083" w:rsidRPr="005101E0">
        <w:rPr>
          <w:sz w:val="22"/>
          <w:szCs w:val="22"/>
        </w:rPr>
        <w:tab/>
      </w:r>
    </w:p>
    <w:p w:rsidR="00750083" w:rsidRPr="005101E0" w:rsidRDefault="00750083" w:rsidP="00750083">
      <w:pPr>
        <w:pStyle w:val="Bezmezer"/>
        <w:ind w:firstLine="567"/>
        <w:rPr>
          <w:sz w:val="22"/>
          <w:szCs w:val="22"/>
        </w:rPr>
      </w:pPr>
      <w:r w:rsidRPr="005101E0">
        <w:rPr>
          <w:sz w:val="22"/>
          <w:szCs w:val="22"/>
        </w:rPr>
        <w:t xml:space="preserve">Pro kabeláže vedené do jednotlivých místností a chodeb (teplotní čidla, apod.) budou použity plastové elektroinstalační lišty. </w:t>
      </w:r>
    </w:p>
    <w:p w:rsidR="00A77CA8" w:rsidRDefault="00750083" w:rsidP="0022689D">
      <w:pPr>
        <w:pStyle w:val="Bezmezer"/>
        <w:ind w:firstLine="567"/>
        <w:rPr>
          <w:sz w:val="22"/>
          <w:szCs w:val="22"/>
        </w:rPr>
      </w:pPr>
      <w:r w:rsidRPr="005101E0">
        <w:rPr>
          <w:sz w:val="22"/>
          <w:szCs w:val="22"/>
        </w:rPr>
        <w:t xml:space="preserve">Ochranné pospojování bude provedeno vodiči CY. Veškeré použité vodiče musí barevně odpovídat ČSN 33 0165. </w:t>
      </w:r>
      <w:proofErr w:type="spellStart"/>
      <w:r w:rsidRPr="005101E0">
        <w:rPr>
          <w:sz w:val="22"/>
          <w:szCs w:val="22"/>
        </w:rPr>
        <w:t>Pospojení</w:t>
      </w:r>
      <w:proofErr w:type="spellEnd"/>
      <w:r w:rsidRPr="005101E0">
        <w:rPr>
          <w:sz w:val="22"/>
          <w:szCs w:val="22"/>
        </w:rPr>
        <w:t xml:space="preserve"> ostatních kovových hmot je provedeno vodičem CY 6 a pomocí kovového koryta Mars se spoji opatřenými vějířovými podložkami.</w:t>
      </w:r>
    </w:p>
    <w:p w:rsidR="00750083" w:rsidRPr="0022689D" w:rsidRDefault="00750083" w:rsidP="0022689D">
      <w:pPr>
        <w:pStyle w:val="Bezmezer"/>
        <w:ind w:firstLine="567"/>
        <w:rPr>
          <w:sz w:val="22"/>
          <w:szCs w:val="22"/>
        </w:rPr>
      </w:pPr>
      <w:r w:rsidRPr="005101E0">
        <w:rPr>
          <w:sz w:val="22"/>
          <w:szCs w:val="22"/>
        </w:rPr>
        <w:tab/>
      </w:r>
    </w:p>
    <w:p w:rsidR="00750083" w:rsidRPr="005101E0" w:rsidRDefault="00750083" w:rsidP="00750083">
      <w:pPr>
        <w:pStyle w:val="Nadpis1"/>
        <w:numPr>
          <w:ilvl w:val="0"/>
          <w:numId w:val="13"/>
        </w:numPr>
        <w:rPr>
          <w:sz w:val="22"/>
          <w:szCs w:val="22"/>
        </w:rPr>
      </w:pPr>
      <w:bookmarkStart w:id="32" w:name="_Toc323156999"/>
      <w:bookmarkStart w:id="33" w:name="_Toc394394943"/>
      <w:r w:rsidRPr="005101E0">
        <w:rPr>
          <w:sz w:val="22"/>
          <w:szCs w:val="22"/>
        </w:rPr>
        <w:t>Technický popis okruhů MaR</w:t>
      </w:r>
      <w:bookmarkEnd w:id="32"/>
      <w:bookmarkEnd w:id="33"/>
    </w:p>
    <w:p w:rsidR="00750083" w:rsidRPr="005101E0" w:rsidRDefault="00750083" w:rsidP="00750083">
      <w:pPr>
        <w:rPr>
          <w:sz w:val="22"/>
          <w:szCs w:val="22"/>
        </w:rPr>
      </w:pPr>
    </w:p>
    <w:p w:rsidR="00750083" w:rsidRPr="005101E0" w:rsidRDefault="00750083" w:rsidP="00750083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sz w:val="22"/>
          <w:szCs w:val="22"/>
          <w:u w:val="single"/>
        </w:rPr>
      </w:pPr>
      <w:r w:rsidRPr="005101E0">
        <w:rPr>
          <w:rFonts w:cs="Arial"/>
          <w:sz w:val="22"/>
          <w:szCs w:val="22"/>
          <w:u w:val="single"/>
        </w:rPr>
        <w:t>Teplota topné vody</w:t>
      </w:r>
    </w:p>
    <w:p w:rsidR="00750083" w:rsidRDefault="00750083" w:rsidP="00750083">
      <w:pPr>
        <w:ind w:firstLine="570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Re</w:t>
      </w:r>
      <w:r w:rsidR="0022689D">
        <w:rPr>
          <w:rFonts w:cs="Arial"/>
          <w:sz w:val="22"/>
          <w:szCs w:val="22"/>
        </w:rPr>
        <w:t xml:space="preserve">gulace teploty topné vody </w:t>
      </w:r>
      <w:r>
        <w:rPr>
          <w:rFonts w:cs="Arial"/>
          <w:sz w:val="22"/>
          <w:szCs w:val="22"/>
        </w:rPr>
        <w:t xml:space="preserve">na </w:t>
      </w:r>
      <w:r w:rsidR="0022689D">
        <w:rPr>
          <w:rFonts w:cs="Arial"/>
          <w:sz w:val="22"/>
          <w:szCs w:val="22"/>
        </w:rPr>
        <w:t>předepsanou</w:t>
      </w:r>
      <w:r w:rsidRPr="005101E0">
        <w:rPr>
          <w:rFonts w:cs="Arial"/>
          <w:sz w:val="22"/>
          <w:szCs w:val="22"/>
        </w:rPr>
        <w:t xml:space="preserve"> hodnotu je navržen</w:t>
      </w:r>
      <w:r>
        <w:rPr>
          <w:rFonts w:cs="Arial"/>
          <w:sz w:val="22"/>
          <w:szCs w:val="22"/>
        </w:rPr>
        <w:t>a pomocí dvoucestn</w:t>
      </w:r>
      <w:r w:rsidR="00FB786B">
        <w:rPr>
          <w:rFonts w:cs="Arial"/>
          <w:sz w:val="22"/>
          <w:szCs w:val="22"/>
        </w:rPr>
        <w:t>ého regulační</w:t>
      </w:r>
      <w:r w:rsidR="001B7036">
        <w:rPr>
          <w:rFonts w:cs="Arial"/>
          <w:sz w:val="22"/>
          <w:szCs w:val="22"/>
        </w:rPr>
        <w:t>h</w:t>
      </w:r>
      <w:r w:rsidR="00FB786B">
        <w:rPr>
          <w:rFonts w:cs="Arial"/>
          <w:sz w:val="22"/>
          <w:szCs w:val="22"/>
        </w:rPr>
        <w:t>o</w:t>
      </w:r>
      <w:r>
        <w:rPr>
          <w:rFonts w:cs="Arial"/>
          <w:sz w:val="22"/>
          <w:szCs w:val="22"/>
        </w:rPr>
        <w:t xml:space="preserve"> ventil</w:t>
      </w:r>
      <w:r w:rsidR="00FB786B">
        <w:rPr>
          <w:rFonts w:cs="Arial"/>
          <w:sz w:val="22"/>
          <w:szCs w:val="22"/>
        </w:rPr>
        <w:t>u</w:t>
      </w:r>
      <w:r w:rsidRPr="005101E0">
        <w:rPr>
          <w:rFonts w:cs="Arial"/>
          <w:sz w:val="22"/>
          <w:szCs w:val="22"/>
        </w:rPr>
        <w:t xml:space="preserve"> na straně </w:t>
      </w:r>
      <w:r w:rsidR="00A3117A">
        <w:rPr>
          <w:rFonts w:cs="Arial"/>
          <w:sz w:val="22"/>
          <w:szCs w:val="22"/>
        </w:rPr>
        <w:t>horkovodu</w:t>
      </w:r>
      <w:r w:rsidRPr="005101E0">
        <w:rPr>
          <w:rFonts w:cs="Arial"/>
          <w:sz w:val="22"/>
          <w:szCs w:val="22"/>
        </w:rPr>
        <w:t xml:space="preserve"> s  elektrickým </w:t>
      </w:r>
      <w:proofErr w:type="spellStart"/>
      <w:r w:rsidRPr="005101E0">
        <w:rPr>
          <w:rFonts w:cs="Arial"/>
          <w:sz w:val="22"/>
          <w:szCs w:val="22"/>
        </w:rPr>
        <w:t>servopohonem</w:t>
      </w:r>
      <w:proofErr w:type="spellEnd"/>
      <w:r>
        <w:rPr>
          <w:rFonts w:cs="Arial"/>
          <w:sz w:val="22"/>
          <w:szCs w:val="22"/>
        </w:rPr>
        <w:t xml:space="preserve"> a havarijní fu</w:t>
      </w:r>
      <w:r w:rsidR="00A3117A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>kcí</w:t>
      </w:r>
      <w:r w:rsidR="00DA23A7">
        <w:rPr>
          <w:rFonts w:cs="Arial"/>
          <w:sz w:val="22"/>
          <w:szCs w:val="22"/>
        </w:rPr>
        <w:t xml:space="preserve"> reagující na přetopení výměníků</w:t>
      </w:r>
      <w:r w:rsidRPr="005101E0">
        <w:rPr>
          <w:rFonts w:cs="Arial"/>
          <w:sz w:val="22"/>
          <w:szCs w:val="22"/>
        </w:rPr>
        <w:t>.</w:t>
      </w:r>
    </w:p>
    <w:p w:rsidR="00D53E6A" w:rsidRPr="005101E0" w:rsidRDefault="00D53E6A" w:rsidP="00750083">
      <w:pPr>
        <w:ind w:firstLine="570"/>
        <w:rPr>
          <w:rFonts w:cs="Arial"/>
          <w:sz w:val="22"/>
          <w:szCs w:val="22"/>
        </w:rPr>
      </w:pPr>
    </w:p>
    <w:p w:rsidR="00D53E6A" w:rsidRPr="005101E0" w:rsidRDefault="00D53E6A" w:rsidP="00D53E6A">
      <w:pPr>
        <w:tabs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sz w:val="22"/>
          <w:szCs w:val="22"/>
          <w:u w:val="single"/>
        </w:rPr>
      </w:pPr>
      <w:r w:rsidRPr="005101E0">
        <w:rPr>
          <w:rFonts w:cs="Arial"/>
          <w:sz w:val="22"/>
          <w:szCs w:val="22"/>
          <w:u w:val="single"/>
        </w:rPr>
        <w:t xml:space="preserve">Teplota </w:t>
      </w:r>
      <w:r>
        <w:rPr>
          <w:rFonts w:cs="Arial"/>
          <w:sz w:val="22"/>
          <w:szCs w:val="22"/>
          <w:u w:val="single"/>
        </w:rPr>
        <w:t>ÚT</w:t>
      </w:r>
    </w:p>
    <w:p w:rsidR="00D53E6A" w:rsidRPr="00D53E6A" w:rsidRDefault="00D53E6A" w:rsidP="00D53E6A">
      <w:pPr>
        <w:ind w:firstLine="570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Re</w:t>
      </w:r>
      <w:r>
        <w:rPr>
          <w:rFonts w:cs="Arial"/>
          <w:sz w:val="22"/>
          <w:szCs w:val="22"/>
        </w:rPr>
        <w:t>gulace teploty vody pro okruhy ÚT na předepsanou</w:t>
      </w:r>
      <w:r w:rsidRPr="005101E0">
        <w:rPr>
          <w:rFonts w:cs="Arial"/>
          <w:sz w:val="22"/>
          <w:szCs w:val="22"/>
        </w:rPr>
        <w:t xml:space="preserve"> hodnotu je navržen</w:t>
      </w:r>
      <w:r>
        <w:rPr>
          <w:rFonts w:cs="Arial"/>
          <w:sz w:val="22"/>
          <w:szCs w:val="22"/>
        </w:rPr>
        <w:t>a pomocí dvojice dvoucestných regulačních ventilů</w:t>
      </w:r>
      <w:r w:rsidRPr="005101E0">
        <w:rPr>
          <w:rFonts w:cs="Arial"/>
          <w:sz w:val="22"/>
          <w:szCs w:val="22"/>
        </w:rPr>
        <w:t xml:space="preserve"> na straně </w:t>
      </w:r>
      <w:r>
        <w:rPr>
          <w:rFonts w:cs="Arial"/>
          <w:sz w:val="22"/>
          <w:szCs w:val="22"/>
        </w:rPr>
        <w:t>horkovodu</w:t>
      </w:r>
      <w:r w:rsidRPr="005101E0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před dvojicí výměníků </w:t>
      </w:r>
      <w:r w:rsidRPr="005101E0">
        <w:rPr>
          <w:rFonts w:cs="Arial"/>
          <w:sz w:val="22"/>
          <w:szCs w:val="22"/>
        </w:rPr>
        <w:t xml:space="preserve">s  elektrickým </w:t>
      </w:r>
      <w:proofErr w:type="spellStart"/>
      <w:r w:rsidRPr="005101E0">
        <w:rPr>
          <w:rFonts w:cs="Arial"/>
          <w:sz w:val="22"/>
          <w:szCs w:val="22"/>
        </w:rPr>
        <w:t>servopohonem</w:t>
      </w:r>
      <w:proofErr w:type="spellEnd"/>
      <w:r>
        <w:rPr>
          <w:rFonts w:cs="Arial"/>
          <w:sz w:val="22"/>
          <w:szCs w:val="22"/>
        </w:rPr>
        <w:t xml:space="preserve"> a havarijní funkcí reagující na přetopení výměníků</w:t>
      </w:r>
      <w:r w:rsidRPr="005101E0">
        <w:rPr>
          <w:rFonts w:cs="Arial"/>
          <w:sz w:val="22"/>
          <w:szCs w:val="22"/>
        </w:rPr>
        <w:t>.</w:t>
      </w:r>
    </w:p>
    <w:p w:rsidR="00C0274C" w:rsidRDefault="00C0274C">
      <w:pPr>
        <w:ind w:firstLine="0"/>
        <w:jc w:val="left"/>
        <w:rPr>
          <w:rFonts w:cs="Arial"/>
          <w:bCs/>
          <w:sz w:val="22"/>
          <w:szCs w:val="22"/>
        </w:rPr>
      </w:pPr>
    </w:p>
    <w:p w:rsidR="0001562B" w:rsidRPr="0001562B" w:rsidRDefault="0001562B" w:rsidP="0001562B">
      <w:pPr>
        <w:tabs>
          <w:tab w:val="left" w:pos="567"/>
        </w:tabs>
        <w:ind w:firstLine="0"/>
        <w:jc w:val="left"/>
        <w:rPr>
          <w:rFonts w:cs="Arial"/>
          <w:bCs/>
          <w:sz w:val="22"/>
          <w:szCs w:val="22"/>
          <w:u w:val="single"/>
        </w:rPr>
      </w:pPr>
      <w:r>
        <w:rPr>
          <w:rFonts w:cs="Arial"/>
          <w:bCs/>
          <w:sz w:val="22"/>
          <w:szCs w:val="22"/>
        </w:rPr>
        <w:tab/>
      </w:r>
      <w:r w:rsidRPr="0001562B">
        <w:rPr>
          <w:rFonts w:cs="Arial"/>
          <w:bCs/>
          <w:sz w:val="22"/>
          <w:szCs w:val="22"/>
          <w:u w:val="single"/>
        </w:rPr>
        <w:t>PT01 tlak systému</w:t>
      </w:r>
    </w:p>
    <w:p w:rsidR="00C0274C" w:rsidRDefault="0001562B" w:rsidP="00C0274C">
      <w:pPr>
        <w:tabs>
          <w:tab w:val="left" w:pos="567"/>
        </w:tabs>
        <w:ind w:firstLine="0"/>
        <w:jc w:val="lef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Tlak systému je snímán analogovým snímačem. Pokud systém vyhodnotí pokles tlaku pod určenou hranici</w:t>
      </w:r>
      <w:r w:rsidR="0022689D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otevře ventil dopouštění a doplnění systém na stanovenou hodnotu. Okruh zároveň kontrolu</w:t>
      </w:r>
      <w:r w:rsidR="0022689D">
        <w:rPr>
          <w:rFonts w:cs="Arial"/>
          <w:bCs/>
          <w:sz w:val="22"/>
          <w:szCs w:val="22"/>
        </w:rPr>
        <w:t>je</w:t>
      </w:r>
      <w:r>
        <w:rPr>
          <w:rFonts w:cs="Arial"/>
          <w:bCs/>
          <w:sz w:val="22"/>
          <w:szCs w:val="22"/>
        </w:rPr>
        <w:t xml:space="preserve"> dobu dopouštění. Pokud tato doba překročí 20 minut</w:t>
      </w:r>
      <w:r w:rsidR="0022689D">
        <w:rPr>
          <w:rFonts w:cs="Arial"/>
          <w:bCs/>
          <w:sz w:val="22"/>
          <w:szCs w:val="22"/>
        </w:rPr>
        <w:t>,</w:t>
      </w:r>
      <w:r>
        <w:rPr>
          <w:rFonts w:cs="Arial"/>
          <w:bCs/>
          <w:sz w:val="22"/>
          <w:szCs w:val="22"/>
        </w:rPr>
        <w:t xml:space="preserve"> vyhlásí poruchu dlouhého doplňování.</w:t>
      </w:r>
    </w:p>
    <w:p w:rsidR="00C0274C" w:rsidRDefault="00C0274C" w:rsidP="00C0274C">
      <w:pPr>
        <w:tabs>
          <w:tab w:val="left" w:pos="567"/>
        </w:tabs>
        <w:ind w:firstLine="0"/>
        <w:jc w:val="left"/>
        <w:rPr>
          <w:rFonts w:cs="Arial"/>
          <w:bCs/>
          <w:sz w:val="22"/>
          <w:szCs w:val="22"/>
        </w:rPr>
      </w:pPr>
    </w:p>
    <w:p w:rsidR="00750083" w:rsidRPr="00C0274C" w:rsidRDefault="00C0274C" w:rsidP="00C0274C">
      <w:pPr>
        <w:tabs>
          <w:tab w:val="left" w:pos="567"/>
        </w:tabs>
        <w:ind w:firstLine="0"/>
        <w:jc w:val="left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ab/>
      </w:r>
      <w:r w:rsidR="00750083" w:rsidRPr="005101E0">
        <w:rPr>
          <w:rFonts w:cs="Arial"/>
          <w:bCs/>
          <w:szCs w:val="22"/>
          <w:u w:val="single"/>
        </w:rPr>
        <w:t>0</w:t>
      </w:r>
      <w:r w:rsidR="00750083">
        <w:rPr>
          <w:rFonts w:cs="Arial"/>
          <w:bCs/>
          <w:szCs w:val="22"/>
          <w:u w:val="single"/>
        </w:rPr>
        <w:t>6</w:t>
      </w:r>
      <w:r w:rsidR="00750083" w:rsidRPr="005101E0">
        <w:rPr>
          <w:rFonts w:cs="Arial"/>
          <w:bCs/>
          <w:szCs w:val="22"/>
          <w:u w:val="single"/>
        </w:rPr>
        <w:t xml:space="preserve"> UZA  Zabezpečovací zařízení</w:t>
      </w:r>
    </w:p>
    <w:p w:rsidR="00750083" w:rsidRPr="005101E0" w:rsidRDefault="00750083" w:rsidP="00750083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426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>Poruchová signalizace zajišťuje hlídání níže uvedených poruchových stavů. Při aktivaci bude porucha zobrazena signálním světlem na čele rozvaděče.</w:t>
      </w:r>
      <w:r>
        <w:rPr>
          <w:rFonts w:cs="Arial"/>
          <w:sz w:val="22"/>
          <w:szCs w:val="22"/>
        </w:rPr>
        <w:t xml:space="preserve"> </w:t>
      </w:r>
      <w:r w:rsidRPr="005101E0">
        <w:rPr>
          <w:rFonts w:cs="Arial"/>
          <w:sz w:val="22"/>
          <w:szCs w:val="22"/>
        </w:rPr>
        <w:t xml:space="preserve">Při kritických poruchách dojde k odstavení </w:t>
      </w:r>
      <w:r w:rsidR="001B7036">
        <w:rPr>
          <w:rFonts w:cs="Arial"/>
          <w:sz w:val="22"/>
          <w:szCs w:val="22"/>
        </w:rPr>
        <w:t>vytápění tj. k uzavření hlavních</w:t>
      </w:r>
      <w:r>
        <w:rPr>
          <w:rFonts w:cs="Arial"/>
          <w:sz w:val="22"/>
          <w:szCs w:val="22"/>
        </w:rPr>
        <w:t xml:space="preserve"> havarijní</w:t>
      </w:r>
      <w:r w:rsidR="001B7036">
        <w:rPr>
          <w:rFonts w:cs="Arial"/>
          <w:sz w:val="22"/>
          <w:szCs w:val="22"/>
        </w:rPr>
        <w:t>ch</w:t>
      </w:r>
      <w:r>
        <w:rPr>
          <w:rFonts w:cs="Arial"/>
          <w:sz w:val="22"/>
          <w:szCs w:val="22"/>
        </w:rPr>
        <w:t xml:space="preserve"> ventil</w:t>
      </w:r>
      <w:r w:rsidR="001B7036">
        <w:rPr>
          <w:rFonts w:cs="Arial"/>
          <w:sz w:val="22"/>
          <w:szCs w:val="22"/>
        </w:rPr>
        <w:t>ů</w:t>
      </w:r>
      <w:r>
        <w:rPr>
          <w:rFonts w:cs="Arial"/>
          <w:sz w:val="22"/>
          <w:szCs w:val="22"/>
        </w:rPr>
        <w:t xml:space="preserve"> na přívodu </w:t>
      </w:r>
      <w:r w:rsidR="002C2370">
        <w:rPr>
          <w:rFonts w:cs="Arial"/>
          <w:sz w:val="22"/>
          <w:szCs w:val="22"/>
        </w:rPr>
        <w:t>horkovodu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lastRenderedPageBreak/>
        <w:t>do výměník</w:t>
      </w:r>
      <w:r w:rsidR="0048127C">
        <w:rPr>
          <w:rFonts w:cs="Arial"/>
          <w:sz w:val="22"/>
          <w:szCs w:val="22"/>
        </w:rPr>
        <w:t>ů</w:t>
      </w:r>
      <w:r w:rsidRPr="005101E0">
        <w:rPr>
          <w:rFonts w:cs="Arial"/>
          <w:sz w:val="22"/>
          <w:szCs w:val="22"/>
        </w:rPr>
        <w:t>. Znovu zprovoznění daného zařízení bude možné po odeznění poruchy a ručním odblokováním poruchy na dveřích rozvaděče tlačítkem KVITACE.</w:t>
      </w:r>
    </w:p>
    <w:p w:rsidR="00750083" w:rsidRPr="005101E0" w:rsidRDefault="00750083" w:rsidP="00750083">
      <w:pPr>
        <w:tabs>
          <w:tab w:val="left" w:pos="0"/>
          <w:tab w:val="left" w:pos="567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rFonts w:cs="Arial"/>
          <w:bCs/>
          <w:sz w:val="22"/>
          <w:szCs w:val="22"/>
          <w:u w:val="single"/>
        </w:rPr>
      </w:pPr>
    </w:p>
    <w:p w:rsidR="002C2370" w:rsidRPr="002C2370" w:rsidRDefault="00750083" w:rsidP="002C2370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</w:rPr>
      </w:pPr>
      <w:r w:rsidRPr="005101E0">
        <w:rPr>
          <w:rFonts w:cs="Arial"/>
          <w:bCs/>
          <w:sz w:val="22"/>
          <w:szCs w:val="22"/>
        </w:rPr>
        <w:t xml:space="preserve">minimální tlak v systému </w:t>
      </w:r>
      <w:r w:rsidR="00447555">
        <w:rPr>
          <w:rFonts w:cs="Arial"/>
          <w:bCs/>
          <w:sz w:val="22"/>
          <w:szCs w:val="22"/>
        </w:rPr>
        <w:t>(PT01</w:t>
      </w:r>
      <w:r>
        <w:rPr>
          <w:rFonts w:cs="Arial"/>
          <w:bCs/>
          <w:sz w:val="22"/>
          <w:szCs w:val="22"/>
        </w:rPr>
        <w:t>)</w:t>
      </w:r>
      <w:r w:rsidRPr="005101E0">
        <w:rPr>
          <w:rFonts w:cs="Arial"/>
          <w:bCs/>
          <w:sz w:val="22"/>
          <w:szCs w:val="22"/>
        </w:rPr>
        <w:t xml:space="preserve"> - </w:t>
      </w:r>
      <w:r w:rsidRPr="005101E0">
        <w:rPr>
          <w:rFonts w:cs="Arial"/>
          <w:sz w:val="22"/>
          <w:szCs w:val="22"/>
        </w:rPr>
        <w:t xml:space="preserve"> okruh hlídá pokles tlaku vody v systému pod stanovenou mez. Při aktivaci této poruchy dojde k uzavření směšovacích armatur a vypnutí oběhových čerpadel a k odstavení stanice. Měření tlaku je realizováno</w:t>
      </w:r>
      <w:r w:rsidR="00447555">
        <w:rPr>
          <w:rFonts w:cs="Arial"/>
          <w:sz w:val="22"/>
          <w:szCs w:val="22"/>
        </w:rPr>
        <w:t xml:space="preserve"> na</w:t>
      </w:r>
      <w:r w:rsidRPr="005101E0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expanzním potrubí</w:t>
      </w:r>
      <w:r w:rsidRPr="005101E0">
        <w:rPr>
          <w:rFonts w:cs="Arial"/>
          <w:sz w:val="22"/>
          <w:szCs w:val="22"/>
        </w:rPr>
        <w:t>.</w:t>
      </w:r>
    </w:p>
    <w:p w:rsidR="002C2370" w:rsidRDefault="002C2370" w:rsidP="002C2370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  <w:sz w:val="22"/>
          <w:szCs w:val="22"/>
        </w:rPr>
      </w:pPr>
      <w:r w:rsidRPr="002C2370">
        <w:rPr>
          <w:bCs/>
          <w:sz w:val="22"/>
          <w:szCs w:val="22"/>
        </w:rPr>
        <w:t>přehřátí TV na výstupu ze zásobní</w:t>
      </w:r>
      <w:r>
        <w:rPr>
          <w:bCs/>
          <w:sz w:val="22"/>
          <w:szCs w:val="22"/>
        </w:rPr>
        <w:t>kového</w:t>
      </w:r>
      <w:r w:rsidRPr="002C2370">
        <w:rPr>
          <w:bCs/>
          <w:sz w:val="22"/>
          <w:szCs w:val="22"/>
        </w:rPr>
        <w:t xml:space="preserve"> ohřív</w:t>
      </w:r>
      <w:r>
        <w:rPr>
          <w:bCs/>
          <w:sz w:val="22"/>
          <w:szCs w:val="22"/>
        </w:rPr>
        <w:t>ače</w:t>
      </w:r>
      <w:r w:rsidRPr="002C2370">
        <w:rPr>
          <w:bCs/>
          <w:sz w:val="22"/>
          <w:szCs w:val="22"/>
        </w:rPr>
        <w:t xml:space="preserve"> nad 65°C</w:t>
      </w:r>
    </w:p>
    <w:p w:rsidR="0002173C" w:rsidRPr="002C2370" w:rsidRDefault="0002173C" w:rsidP="002C2370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  <w:sz w:val="22"/>
          <w:szCs w:val="22"/>
        </w:rPr>
      </w:pPr>
      <w:r w:rsidRPr="002C2370">
        <w:rPr>
          <w:bCs/>
          <w:sz w:val="22"/>
          <w:szCs w:val="22"/>
        </w:rPr>
        <w:t xml:space="preserve">přehřátí </w:t>
      </w:r>
      <w:r>
        <w:rPr>
          <w:bCs/>
          <w:sz w:val="22"/>
          <w:szCs w:val="22"/>
        </w:rPr>
        <w:t>ÚT</w:t>
      </w:r>
      <w:r w:rsidRPr="002C2370">
        <w:rPr>
          <w:bCs/>
          <w:sz w:val="22"/>
          <w:szCs w:val="22"/>
        </w:rPr>
        <w:t xml:space="preserve"> na výstupu </w:t>
      </w:r>
      <w:r>
        <w:rPr>
          <w:bCs/>
          <w:sz w:val="22"/>
          <w:szCs w:val="22"/>
        </w:rPr>
        <w:t>z výměníků nad 90</w:t>
      </w:r>
      <w:r w:rsidRPr="002C2370">
        <w:rPr>
          <w:bCs/>
          <w:sz w:val="22"/>
          <w:szCs w:val="22"/>
        </w:rPr>
        <w:t>°C</w:t>
      </w:r>
    </w:p>
    <w:p w:rsidR="002C2370" w:rsidRPr="002C2370" w:rsidRDefault="002C2370" w:rsidP="002C2370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sz w:val="22"/>
          <w:szCs w:val="22"/>
        </w:rPr>
      </w:pPr>
      <w:r w:rsidRPr="002C2370">
        <w:rPr>
          <w:sz w:val="22"/>
          <w:szCs w:val="22"/>
        </w:rPr>
        <w:t>Po pominutí těchto poruchových stavů může být zařízení uvedeno automaticky opět do provozu. Teprve po opakování poruchy a následném odstavení zdroje je nutný zásah obsluhy.</w:t>
      </w:r>
    </w:p>
    <w:p w:rsidR="002C2370" w:rsidRPr="002C2370" w:rsidRDefault="002C2370" w:rsidP="002C2370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  <w:sz w:val="22"/>
          <w:szCs w:val="22"/>
        </w:rPr>
      </w:pPr>
      <w:r w:rsidRPr="002C2370">
        <w:rPr>
          <w:bCs/>
          <w:sz w:val="22"/>
          <w:szCs w:val="22"/>
        </w:rPr>
        <w:t>přehřátí prostoru kotelny/strojovny</w:t>
      </w:r>
    </w:p>
    <w:p w:rsidR="002C2370" w:rsidRPr="002C2370" w:rsidRDefault="002C2370" w:rsidP="002C2370">
      <w:pPr>
        <w:numPr>
          <w:ilvl w:val="0"/>
          <w:numId w:val="12"/>
        </w:num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left="0" w:right="6" w:firstLine="0"/>
        <w:rPr>
          <w:bCs/>
          <w:sz w:val="22"/>
          <w:szCs w:val="22"/>
        </w:rPr>
      </w:pPr>
      <w:r w:rsidRPr="002C2370">
        <w:rPr>
          <w:bCs/>
          <w:sz w:val="22"/>
          <w:szCs w:val="22"/>
        </w:rPr>
        <w:t>zaplavení prostoru kotelny/strojovny</w:t>
      </w:r>
    </w:p>
    <w:p w:rsidR="002C2370" w:rsidRPr="002C2370" w:rsidRDefault="002C2370" w:rsidP="002C2370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sz w:val="22"/>
          <w:szCs w:val="22"/>
        </w:rPr>
      </w:pPr>
      <w:r w:rsidRPr="002C2370">
        <w:rPr>
          <w:sz w:val="22"/>
          <w:szCs w:val="22"/>
        </w:rPr>
        <w:t>Při výsk</w:t>
      </w:r>
      <w:r>
        <w:rPr>
          <w:sz w:val="22"/>
          <w:szCs w:val="22"/>
        </w:rPr>
        <w:t>ytu některé z uvedených poruch c</w:t>
      </w:r>
      <w:r w:rsidRPr="002C2370">
        <w:rPr>
          <w:sz w:val="22"/>
          <w:szCs w:val="22"/>
        </w:rPr>
        <w:t xml:space="preserve">) až </w:t>
      </w:r>
      <w:r w:rsidR="0002173C">
        <w:rPr>
          <w:sz w:val="22"/>
          <w:szCs w:val="22"/>
        </w:rPr>
        <w:t>e</w:t>
      </w:r>
      <w:r w:rsidRPr="002C2370">
        <w:rPr>
          <w:sz w:val="22"/>
          <w:szCs w:val="22"/>
        </w:rPr>
        <w:t xml:space="preserve">) dojde k úplnému odstavení zdroje tepla z provozu, tj. uzavření </w:t>
      </w:r>
      <w:r>
        <w:rPr>
          <w:sz w:val="22"/>
          <w:szCs w:val="22"/>
        </w:rPr>
        <w:t>regulačních ventilů na primárním horkovodním</w:t>
      </w:r>
      <w:r w:rsidRPr="002C2370">
        <w:rPr>
          <w:sz w:val="22"/>
          <w:szCs w:val="22"/>
        </w:rPr>
        <w:t xml:space="preserve"> potrubí před </w:t>
      </w:r>
      <w:r>
        <w:rPr>
          <w:sz w:val="22"/>
          <w:szCs w:val="22"/>
        </w:rPr>
        <w:t xml:space="preserve">výměníky pomocí havarijní funkce jejich </w:t>
      </w:r>
      <w:proofErr w:type="spellStart"/>
      <w:r>
        <w:rPr>
          <w:sz w:val="22"/>
          <w:szCs w:val="22"/>
        </w:rPr>
        <w:t>servopohonů</w:t>
      </w:r>
      <w:proofErr w:type="spellEnd"/>
      <w:r w:rsidRPr="002C2370">
        <w:rPr>
          <w:sz w:val="22"/>
          <w:szCs w:val="22"/>
        </w:rPr>
        <w:t xml:space="preserve">. </w:t>
      </w:r>
    </w:p>
    <w:p w:rsidR="002C2370" w:rsidRPr="002C2370" w:rsidRDefault="002C2370" w:rsidP="002C2370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/>
        <w:rPr>
          <w:sz w:val="22"/>
          <w:szCs w:val="22"/>
        </w:rPr>
      </w:pPr>
      <w:r w:rsidRPr="002C2370">
        <w:rPr>
          <w:sz w:val="22"/>
          <w:szCs w:val="22"/>
        </w:rPr>
        <w:t xml:space="preserve">Po pominutí těchto poruchových stavů nesmí být zařízení uvedeno opět do provozu automaticky, ale teprve po zásahu obsluhy. </w:t>
      </w:r>
    </w:p>
    <w:p w:rsidR="00750083" w:rsidRPr="002C2370" w:rsidRDefault="002C2370" w:rsidP="002C2370">
      <w:pPr>
        <w:tabs>
          <w:tab w:val="left" w:pos="0"/>
          <w:tab w:val="left" w:pos="1276"/>
          <w:tab w:val="left" w:pos="3119"/>
          <w:tab w:val="left" w:pos="5245"/>
          <w:tab w:val="left" w:pos="5670"/>
          <w:tab w:val="left" w:pos="6804"/>
          <w:tab w:val="left" w:pos="8222"/>
          <w:tab w:val="center" w:pos="9923"/>
        </w:tabs>
        <w:ind w:right="6" w:firstLine="570"/>
        <w:rPr>
          <w:sz w:val="22"/>
          <w:szCs w:val="22"/>
        </w:rPr>
      </w:pPr>
      <w:r>
        <w:rPr>
          <w:sz w:val="22"/>
          <w:szCs w:val="22"/>
        </w:rPr>
        <w:t>Všechny poruchové stavy a) až d</w:t>
      </w:r>
      <w:r w:rsidRPr="002C2370">
        <w:rPr>
          <w:sz w:val="22"/>
          <w:szCs w:val="22"/>
        </w:rPr>
        <w:t>) jsou vyhodnocovány softwarově regulátorem.</w:t>
      </w:r>
      <w:r w:rsidR="00750083" w:rsidRPr="005101E0">
        <w:rPr>
          <w:rFonts w:cs="Arial"/>
          <w:sz w:val="22"/>
          <w:szCs w:val="22"/>
        </w:rPr>
        <w:t xml:space="preserve"> </w:t>
      </w:r>
    </w:p>
    <w:p w:rsidR="00750083" w:rsidRPr="00D63C59" w:rsidRDefault="00750083" w:rsidP="00750083">
      <w:pPr>
        <w:pStyle w:val="Nadpis1"/>
        <w:numPr>
          <w:ilvl w:val="0"/>
          <w:numId w:val="13"/>
        </w:numPr>
        <w:spacing w:before="360"/>
        <w:jc w:val="both"/>
      </w:pPr>
      <w:bookmarkStart w:id="34" w:name="_Toc63133871"/>
      <w:bookmarkStart w:id="35" w:name="_Toc68975974"/>
      <w:bookmarkStart w:id="36" w:name="_Toc323157000"/>
      <w:bookmarkStart w:id="37" w:name="_Toc394394944"/>
      <w:r w:rsidRPr="00D63C59">
        <w:t>Požadavky na ostatní profese</w:t>
      </w:r>
      <w:bookmarkEnd w:id="34"/>
      <w:bookmarkEnd w:id="35"/>
      <w:bookmarkEnd w:id="36"/>
      <w:bookmarkEnd w:id="37"/>
    </w:p>
    <w:p w:rsidR="00750083" w:rsidRPr="005101E0" w:rsidRDefault="00750083" w:rsidP="00750083">
      <w:pPr>
        <w:pStyle w:val="Zkladntext"/>
        <w:rPr>
          <w:rFonts w:cs="Arial"/>
          <w:sz w:val="22"/>
          <w:szCs w:val="22"/>
          <w:u w:val="single"/>
        </w:rPr>
      </w:pPr>
      <w:r w:rsidRPr="005101E0">
        <w:rPr>
          <w:rFonts w:cs="Arial"/>
          <w:sz w:val="22"/>
          <w:szCs w:val="22"/>
          <w:u w:val="single"/>
        </w:rPr>
        <w:t>Profese topení:</w:t>
      </w:r>
    </w:p>
    <w:p w:rsidR="005C371A" w:rsidRPr="005101E0" w:rsidRDefault="00750083" w:rsidP="005C371A">
      <w:pPr>
        <w:pStyle w:val="Zkladntext"/>
        <w:rPr>
          <w:rFonts w:cs="Arial"/>
          <w:sz w:val="22"/>
          <w:szCs w:val="22"/>
        </w:rPr>
      </w:pPr>
      <w:r w:rsidRPr="005101E0">
        <w:rPr>
          <w:rFonts w:cs="Arial"/>
          <w:sz w:val="22"/>
          <w:szCs w:val="22"/>
        </w:rPr>
        <w:t xml:space="preserve">Zajistí montáž jímek do určených </w:t>
      </w:r>
      <w:proofErr w:type="spellStart"/>
      <w:r w:rsidRPr="005101E0">
        <w:rPr>
          <w:rFonts w:cs="Arial"/>
          <w:sz w:val="22"/>
          <w:szCs w:val="22"/>
        </w:rPr>
        <w:t>návarků</w:t>
      </w:r>
      <w:proofErr w:type="spellEnd"/>
      <w:r w:rsidRPr="005101E0">
        <w:rPr>
          <w:rFonts w:cs="Arial"/>
          <w:sz w:val="22"/>
          <w:szCs w:val="22"/>
        </w:rPr>
        <w:t xml:space="preserve"> a montáž regulačních ventilů. Dále zajistí správné hydraulické </w:t>
      </w:r>
      <w:proofErr w:type="spellStart"/>
      <w:r w:rsidRPr="005101E0">
        <w:rPr>
          <w:rFonts w:cs="Arial"/>
          <w:sz w:val="22"/>
          <w:szCs w:val="22"/>
        </w:rPr>
        <w:t>zaregulování</w:t>
      </w:r>
      <w:proofErr w:type="spellEnd"/>
      <w:r w:rsidRPr="005101E0">
        <w:rPr>
          <w:rFonts w:cs="Arial"/>
          <w:sz w:val="22"/>
          <w:szCs w:val="22"/>
        </w:rPr>
        <w:t xml:space="preserve"> otopné soustavy tak, aby systém MaR mohl správě fungovat. </w:t>
      </w:r>
    </w:p>
    <w:p w:rsidR="00750083" w:rsidRPr="005101E0" w:rsidRDefault="00750083" w:rsidP="00750083">
      <w:pPr>
        <w:pStyle w:val="Zkladntext"/>
        <w:rPr>
          <w:rFonts w:cs="Arial"/>
          <w:sz w:val="22"/>
          <w:szCs w:val="22"/>
          <w:u w:val="single"/>
        </w:rPr>
      </w:pPr>
      <w:r w:rsidRPr="005101E0">
        <w:rPr>
          <w:rFonts w:cs="Arial"/>
          <w:sz w:val="22"/>
          <w:szCs w:val="22"/>
          <w:u w:val="single"/>
        </w:rPr>
        <w:t>Profese stavba:</w:t>
      </w:r>
    </w:p>
    <w:p w:rsidR="00750083" w:rsidRDefault="00750083" w:rsidP="00750083">
      <w:pPr>
        <w:pStyle w:val="Zkladntextodsazen"/>
        <w:tabs>
          <w:tab w:val="left" w:pos="570"/>
        </w:tabs>
        <w:ind w:firstLine="0"/>
        <w:rPr>
          <w:rFonts w:cs="Arial"/>
          <w:szCs w:val="22"/>
        </w:rPr>
      </w:pPr>
      <w:r w:rsidRPr="005101E0">
        <w:rPr>
          <w:rFonts w:cs="Arial"/>
          <w:szCs w:val="22"/>
        </w:rPr>
        <w:t>Zajistí opravení otvorů a zapravení prostupů kabelových tras přes jednotlivé příčky a podlahy objektu. Zapravení svislác</w:t>
      </w:r>
      <w:r w:rsidR="005C371A">
        <w:rPr>
          <w:rFonts w:cs="Arial"/>
          <w:szCs w:val="22"/>
        </w:rPr>
        <w:t>h tras vedených pod omítkou.</w:t>
      </w:r>
    </w:p>
    <w:p w:rsidR="00750083" w:rsidRPr="00AF7C96" w:rsidRDefault="00750083" w:rsidP="00750083">
      <w:pPr>
        <w:pStyle w:val="Nadpis1"/>
        <w:numPr>
          <w:ilvl w:val="0"/>
          <w:numId w:val="13"/>
        </w:numPr>
      </w:pPr>
      <w:bookmarkStart w:id="38" w:name="_Toc323157001"/>
      <w:bookmarkStart w:id="39" w:name="_Toc394394945"/>
      <w:r w:rsidRPr="00AF7C96">
        <w:t>Bezpečnostní a organizační pokyny</w:t>
      </w:r>
      <w:bookmarkEnd w:id="38"/>
      <w:bookmarkEnd w:id="39"/>
    </w:p>
    <w:p w:rsidR="00750083" w:rsidRPr="00CA529C" w:rsidRDefault="00750083" w:rsidP="00750083">
      <w:pPr>
        <w:pStyle w:val="Nadpis2"/>
        <w:numPr>
          <w:ilvl w:val="0"/>
          <w:numId w:val="0"/>
        </w:numPr>
        <w:ind w:left="576" w:hanging="576"/>
      </w:pPr>
      <w:bookmarkStart w:id="40" w:name="_Toc323157002"/>
      <w:bookmarkStart w:id="41" w:name="_Toc394394946"/>
      <w:r w:rsidRPr="00CA529C">
        <w:t>8.1 Úřední zkoušky</w:t>
      </w:r>
      <w:bookmarkEnd w:id="40"/>
      <w:bookmarkEnd w:id="41"/>
    </w:p>
    <w:p w:rsidR="00750083" w:rsidRPr="005101E0" w:rsidRDefault="00750083" w:rsidP="00750083">
      <w:pPr>
        <w:rPr>
          <w:sz w:val="22"/>
          <w:szCs w:val="22"/>
        </w:rPr>
      </w:pPr>
    </w:p>
    <w:p w:rsidR="00750083" w:rsidRPr="005101E0" w:rsidRDefault="00750083" w:rsidP="00750083">
      <w:pPr>
        <w:pStyle w:val="Zkladntextodsazen"/>
        <w:rPr>
          <w:szCs w:val="22"/>
        </w:rPr>
      </w:pPr>
      <w:r w:rsidRPr="005101E0">
        <w:rPr>
          <w:szCs w:val="22"/>
        </w:rPr>
        <w:t xml:space="preserve">Při montáži elektroinstalace je nutné respektovat příslušné normy ČSN (dříve závazné normy ČSN) a předpisy. Práce na el. </w:t>
      </w:r>
      <w:proofErr w:type="gramStart"/>
      <w:r w:rsidRPr="005101E0">
        <w:rPr>
          <w:szCs w:val="22"/>
        </w:rPr>
        <w:t>zařízení</w:t>
      </w:r>
      <w:proofErr w:type="gramEnd"/>
      <w:r w:rsidRPr="005101E0">
        <w:rPr>
          <w:szCs w:val="22"/>
        </w:rPr>
        <w:t xml:space="preserve"> mohou provádět pracovníci s elektrotechnickou kvalifikací dle </w:t>
      </w:r>
      <w:proofErr w:type="spellStart"/>
      <w:r w:rsidRPr="005101E0">
        <w:rPr>
          <w:szCs w:val="22"/>
        </w:rPr>
        <w:t>vyhl</w:t>
      </w:r>
      <w:proofErr w:type="spellEnd"/>
      <w:r w:rsidRPr="005101E0">
        <w:rPr>
          <w:szCs w:val="22"/>
        </w:rPr>
        <w:t>. č. 50/1978 Sb. na zařízení vypnutém a řádně zajištěném.</w:t>
      </w:r>
    </w:p>
    <w:p w:rsidR="00750083" w:rsidRPr="005101E0" w:rsidRDefault="00750083" w:rsidP="00D76AEE">
      <w:pPr>
        <w:pStyle w:val="Zkladntextodsazen"/>
        <w:rPr>
          <w:szCs w:val="22"/>
        </w:rPr>
      </w:pPr>
      <w:r w:rsidRPr="005101E0">
        <w:rPr>
          <w:szCs w:val="22"/>
        </w:rPr>
        <w:t xml:space="preserve">Montážní práce elektrorozvodů budou ukončeny provedením příslušných zkoušek na el. </w:t>
      </w:r>
      <w:proofErr w:type="gramStart"/>
      <w:r w:rsidRPr="005101E0">
        <w:rPr>
          <w:szCs w:val="22"/>
        </w:rPr>
        <w:t>zařízení</w:t>
      </w:r>
      <w:proofErr w:type="gramEnd"/>
      <w:r w:rsidRPr="005101E0">
        <w:rPr>
          <w:szCs w:val="22"/>
        </w:rPr>
        <w:t>, provedením výchozí revize veškeré realizované elektroinstalace a  vystavením výchozí revizní zprávy s konečným předáním zařízení investorovi.</w:t>
      </w:r>
    </w:p>
    <w:p w:rsidR="00750083" w:rsidRPr="005101E0" w:rsidRDefault="00750083" w:rsidP="00750083">
      <w:pPr>
        <w:pStyle w:val="Zkladntextodsazen"/>
        <w:rPr>
          <w:b/>
          <w:bCs/>
          <w:szCs w:val="22"/>
        </w:rPr>
      </w:pPr>
      <w:r w:rsidRPr="005101E0">
        <w:rPr>
          <w:szCs w:val="22"/>
        </w:rPr>
        <w:t xml:space="preserve">Elektroinstalace musí být podrobena výchozí revizi. Po této výchozí revizi elektroinstalace je provozovatel kotelny povinen si zajistit provádění periodických revizí elektroinstalace ve lhůtách stanovených v normě ČSN 331500 a ve výchozí revizní zprávě. </w:t>
      </w:r>
    </w:p>
    <w:p w:rsidR="00750083" w:rsidRPr="00CA529C" w:rsidRDefault="00750083" w:rsidP="00750083">
      <w:pPr>
        <w:pStyle w:val="Nadpis2"/>
        <w:numPr>
          <w:ilvl w:val="0"/>
          <w:numId w:val="0"/>
        </w:numPr>
        <w:ind w:left="576" w:hanging="576"/>
        <w:rPr>
          <w:szCs w:val="22"/>
        </w:rPr>
      </w:pPr>
      <w:bookmarkStart w:id="42" w:name="_Toc323157003"/>
      <w:bookmarkStart w:id="43" w:name="_Toc394394947"/>
      <w:r w:rsidRPr="00CA529C">
        <w:rPr>
          <w:szCs w:val="22"/>
        </w:rPr>
        <w:lastRenderedPageBreak/>
        <w:t>8.2 Povinnosti provozovatele</w:t>
      </w:r>
      <w:bookmarkEnd w:id="42"/>
      <w:bookmarkEnd w:id="43"/>
    </w:p>
    <w:p w:rsidR="00750083" w:rsidRPr="005101E0" w:rsidRDefault="00750083" w:rsidP="00750083">
      <w:pPr>
        <w:rPr>
          <w:sz w:val="22"/>
          <w:szCs w:val="22"/>
        </w:rPr>
      </w:pPr>
    </w:p>
    <w:p w:rsidR="00750083" w:rsidRPr="005101E0" w:rsidRDefault="00750083" w:rsidP="00750083">
      <w:pPr>
        <w:pStyle w:val="Seznamsl1"/>
        <w:numPr>
          <w:ilvl w:val="0"/>
          <w:numId w:val="7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Udržovat el. </w:t>
      </w:r>
      <w:proofErr w:type="gramStart"/>
      <w:r w:rsidRPr="005101E0">
        <w:rPr>
          <w:rFonts w:ascii="Arial Narrow" w:hAnsi="Arial Narrow"/>
          <w:szCs w:val="22"/>
        </w:rPr>
        <w:t>zařízení</w:t>
      </w:r>
      <w:proofErr w:type="gramEnd"/>
      <w:r w:rsidRPr="005101E0">
        <w:rPr>
          <w:rFonts w:ascii="Arial Narrow" w:hAnsi="Arial Narrow"/>
          <w:szCs w:val="22"/>
        </w:rPr>
        <w:t xml:space="preserve"> v bezpečném a provozuschopném stavu, který odpovídá platným normám ČSN, a to pracovníky s elektrotechnickou kvalifikací dle ČSN 343100 a zkouškami z </w:t>
      </w:r>
      <w:proofErr w:type="spellStart"/>
      <w:r w:rsidRPr="005101E0">
        <w:rPr>
          <w:rFonts w:ascii="Arial Narrow" w:hAnsi="Arial Narrow"/>
          <w:szCs w:val="22"/>
        </w:rPr>
        <w:t>vyhl</w:t>
      </w:r>
      <w:proofErr w:type="spellEnd"/>
      <w:r w:rsidRPr="005101E0">
        <w:rPr>
          <w:rFonts w:ascii="Arial Narrow" w:hAnsi="Arial Narrow"/>
          <w:szCs w:val="22"/>
        </w:rPr>
        <w:t xml:space="preserve">. č. 50/1978 Sb. </w:t>
      </w:r>
    </w:p>
    <w:p w:rsidR="00750083" w:rsidRPr="005101E0" w:rsidRDefault="00750083" w:rsidP="00750083">
      <w:pPr>
        <w:pStyle w:val="Seznamsl1"/>
        <w:numPr>
          <w:ilvl w:val="0"/>
          <w:numId w:val="8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Zajistit, aby  do el. </w:t>
      </w:r>
      <w:proofErr w:type="gramStart"/>
      <w:r w:rsidRPr="005101E0">
        <w:rPr>
          <w:rFonts w:ascii="Arial Narrow" w:hAnsi="Arial Narrow"/>
          <w:szCs w:val="22"/>
        </w:rPr>
        <w:t>zařízení</w:t>
      </w:r>
      <w:proofErr w:type="gramEnd"/>
      <w:r w:rsidRPr="005101E0">
        <w:rPr>
          <w:rFonts w:ascii="Arial Narrow" w:hAnsi="Arial Narrow"/>
          <w:szCs w:val="22"/>
        </w:rPr>
        <w:t xml:space="preserve"> nezasahovaly nedovoleným způsobem osoby bez elektrotechnické kvalifikace a neprováděly v něm žádné práce ve smyslu normy ČSN 343108.</w:t>
      </w:r>
    </w:p>
    <w:p w:rsidR="00750083" w:rsidRPr="005101E0" w:rsidRDefault="00750083" w:rsidP="00750083">
      <w:pPr>
        <w:pStyle w:val="Seznamsl1"/>
        <w:numPr>
          <w:ilvl w:val="0"/>
          <w:numId w:val="9"/>
        </w:numPr>
        <w:rPr>
          <w:rFonts w:ascii="Arial Narrow" w:hAnsi="Arial Narrow"/>
          <w:szCs w:val="22"/>
        </w:rPr>
      </w:pPr>
      <w:r w:rsidRPr="005101E0">
        <w:rPr>
          <w:rFonts w:ascii="Arial Narrow" w:hAnsi="Arial Narrow"/>
          <w:szCs w:val="22"/>
        </w:rPr>
        <w:t xml:space="preserve">S dovolenou obsluhou el. </w:t>
      </w:r>
      <w:proofErr w:type="gramStart"/>
      <w:r w:rsidRPr="005101E0">
        <w:rPr>
          <w:rFonts w:ascii="Arial Narrow" w:hAnsi="Arial Narrow"/>
          <w:szCs w:val="22"/>
        </w:rPr>
        <w:t>zařízení</w:t>
      </w:r>
      <w:proofErr w:type="gramEnd"/>
      <w:r w:rsidRPr="005101E0">
        <w:rPr>
          <w:rFonts w:ascii="Arial Narrow" w:hAnsi="Arial Narrow"/>
          <w:szCs w:val="22"/>
        </w:rPr>
        <w:t xml:space="preserve"> a bezpečnostními předpisy seznámit všechny pracovníky, kteří mohou přijít do styku s el. zařízením a kteří budou provádět práce, které přímo nesouvisí s el. zařízením, ale které mohou při nedostatečné informovanosti o možném nebezpečí způsobit úraz nebo škody na majetku.</w:t>
      </w:r>
    </w:p>
    <w:p w:rsidR="003D26AE" w:rsidRPr="00750083" w:rsidRDefault="003D26AE" w:rsidP="0001562B">
      <w:pPr>
        <w:ind w:firstLine="0"/>
      </w:pPr>
    </w:p>
    <w:sectPr w:rsidR="003D26AE" w:rsidRPr="00750083" w:rsidSect="0094606E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288" w:right="1134" w:bottom="2106" w:left="1701" w:header="456" w:footer="50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370" w:rsidRDefault="002C2370">
      <w:r>
        <w:separator/>
      </w:r>
    </w:p>
  </w:endnote>
  <w:endnote w:type="continuationSeparator" w:id="0">
    <w:p w:rsidR="002C2370" w:rsidRDefault="002C2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40" w:type="pct"/>
      <w:tblInd w:w="-443" w:type="dxa"/>
      <w:tblCellMar>
        <w:left w:w="70" w:type="dxa"/>
        <w:right w:w="70" w:type="dxa"/>
      </w:tblCellMar>
      <w:tblLook w:val="0000"/>
    </w:tblPr>
    <w:tblGrid>
      <w:gridCol w:w="3234"/>
      <w:gridCol w:w="4746"/>
      <w:gridCol w:w="1674"/>
    </w:tblGrid>
    <w:tr w:rsidR="002C2370">
      <w:trPr>
        <w:trHeight w:hRule="exact" w:val="284"/>
      </w:trPr>
      <w:tc>
        <w:tcPr>
          <w:tcW w:w="1675" w:type="pct"/>
          <w:vAlign w:val="bottom"/>
        </w:tcPr>
        <w:p w:rsidR="002C2370" w:rsidRDefault="002C2370" w:rsidP="00C051F1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  <w:r>
            <w:rPr>
              <w:rFonts w:cs="Arial"/>
              <w:sz w:val="18"/>
            </w:rPr>
            <w:t xml:space="preserve">       D</w:t>
          </w:r>
          <w:bookmarkStart w:id="44" w:name="DATUMVYDANI2"/>
          <w:r>
            <w:rPr>
              <w:rFonts w:cs="Arial"/>
              <w:sz w:val="18"/>
            </w:rPr>
            <w:t xml:space="preserve">atum: </w:t>
          </w:r>
          <w:bookmarkEnd w:id="44"/>
          <w:r>
            <w:rPr>
              <w:rFonts w:cs="Arial"/>
              <w:sz w:val="18"/>
            </w:rPr>
            <w:t>12/2015</w:t>
          </w:r>
        </w:p>
      </w:tc>
      <w:tc>
        <w:tcPr>
          <w:tcW w:w="2458" w:type="pct"/>
          <w:vAlign w:val="center"/>
        </w:tcPr>
        <w:p w:rsidR="002C2370" w:rsidRDefault="002C2370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867" w:type="pct"/>
        </w:tcPr>
        <w:p w:rsidR="002C2370" w:rsidRDefault="002C2370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  <w:proofErr w:type="gramStart"/>
          <w:r>
            <w:rPr>
              <w:rFonts w:cs="Arial"/>
              <w:sz w:val="18"/>
            </w:rPr>
            <w:t xml:space="preserve">Strana :    </w:t>
          </w:r>
          <w:proofErr w:type="gramEnd"/>
          <w:r>
            <w:rPr>
              <w:rStyle w:val="slostrnky"/>
              <w:sz w:val="18"/>
            </w:rPr>
            <w:fldChar w:fldCharType="begin"/>
          </w:r>
          <w:r>
            <w:rPr>
              <w:rStyle w:val="slostrnky"/>
              <w:sz w:val="18"/>
            </w:rPr>
            <w:instrText xml:space="preserve"> PAGE </w:instrText>
          </w:r>
          <w:r>
            <w:rPr>
              <w:rStyle w:val="slostrnky"/>
              <w:sz w:val="18"/>
            </w:rPr>
            <w:fldChar w:fldCharType="separate"/>
          </w:r>
          <w:r w:rsidR="0002173C">
            <w:rPr>
              <w:rStyle w:val="slostrnky"/>
              <w:noProof/>
              <w:sz w:val="18"/>
            </w:rPr>
            <w:t>6</w:t>
          </w:r>
          <w:r>
            <w:rPr>
              <w:rStyle w:val="slostrnky"/>
              <w:sz w:val="18"/>
            </w:rPr>
            <w:fldChar w:fldCharType="end"/>
          </w:r>
        </w:p>
      </w:tc>
    </w:tr>
    <w:tr w:rsidR="002C2370">
      <w:trPr>
        <w:trHeight w:hRule="exact" w:val="506"/>
      </w:trPr>
      <w:tc>
        <w:tcPr>
          <w:tcW w:w="1675" w:type="pct"/>
          <w:vAlign w:val="center"/>
        </w:tcPr>
        <w:p w:rsidR="002C2370" w:rsidRDefault="002C2370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2458" w:type="pct"/>
          <w:vAlign w:val="center"/>
        </w:tcPr>
        <w:p w:rsidR="002C2370" w:rsidRDefault="002C2370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867" w:type="pct"/>
          <w:vAlign w:val="center"/>
        </w:tcPr>
        <w:p w:rsidR="002C2370" w:rsidRDefault="002C2370">
          <w:pPr>
            <w:pStyle w:val="Zpat"/>
            <w:jc w:val="left"/>
            <w:rPr>
              <w:rFonts w:cs="Arial"/>
              <w:sz w:val="18"/>
            </w:rPr>
          </w:pPr>
        </w:p>
      </w:tc>
    </w:tr>
  </w:tbl>
  <w:p w:rsidR="002C2370" w:rsidRDefault="002C2370">
    <w:pPr>
      <w:pStyle w:val="Zpa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370" w:rsidRDefault="002C2370">
    <w:pPr>
      <w:jc w:val="left"/>
      <w:rPr>
        <w:sz w:val="40"/>
      </w:rPr>
    </w:pPr>
  </w:p>
  <w:tbl>
    <w:tblPr>
      <w:tblW w:w="9077" w:type="dxa"/>
      <w:tblInd w:w="-1" w:type="dxa"/>
      <w:tblLayout w:type="fixed"/>
      <w:tblCellMar>
        <w:left w:w="70" w:type="dxa"/>
        <w:right w:w="70" w:type="dxa"/>
      </w:tblCellMar>
      <w:tblLook w:val="0000"/>
    </w:tblPr>
    <w:tblGrid>
      <w:gridCol w:w="2835"/>
      <w:gridCol w:w="4361"/>
      <w:gridCol w:w="1881"/>
    </w:tblGrid>
    <w:tr w:rsidR="002C2370">
      <w:trPr>
        <w:trHeight w:hRule="exact" w:val="341"/>
      </w:trPr>
      <w:tc>
        <w:tcPr>
          <w:tcW w:w="2835" w:type="dxa"/>
          <w:vAlign w:val="center"/>
        </w:tcPr>
        <w:p w:rsidR="002C2370" w:rsidRDefault="002C2370" w:rsidP="00C051F1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  <w:r>
            <w:rPr>
              <w:rFonts w:cs="Arial"/>
              <w:sz w:val="18"/>
            </w:rPr>
            <w:t>Datum: 12/2015</w:t>
          </w:r>
        </w:p>
      </w:tc>
      <w:tc>
        <w:tcPr>
          <w:tcW w:w="4361" w:type="dxa"/>
          <w:vAlign w:val="center"/>
        </w:tcPr>
        <w:p w:rsidR="002C2370" w:rsidRDefault="002C2370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cs="Arial"/>
              <w:sz w:val="18"/>
            </w:rPr>
          </w:pPr>
        </w:p>
      </w:tc>
      <w:tc>
        <w:tcPr>
          <w:tcW w:w="1881" w:type="dxa"/>
          <w:vAlign w:val="center"/>
        </w:tcPr>
        <w:p w:rsidR="002C2370" w:rsidRDefault="002C2370">
          <w:pPr>
            <w:pStyle w:val="Zpat"/>
            <w:tabs>
              <w:tab w:val="clear" w:pos="4536"/>
              <w:tab w:val="clear" w:pos="9072"/>
            </w:tabs>
            <w:jc w:val="center"/>
            <w:rPr>
              <w:rFonts w:cs="Arial"/>
              <w:sz w:val="18"/>
            </w:rPr>
          </w:pPr>
          <w:proofErr w:type="gramStart"/>
          <w:r>
            <w:rPr>
              <w:rFonts w:cs="Arial"/>
              <w:sz w:val="18"/>
            </w:rPr>
            <w:t xml:space="preserve">Strana :      </w:t>
          </w:r>
          <w:proofErr w:type="gramEnd"/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</w:instrText>
          </w:r>
          <w:r>
            <w:rPr>
              <w:rStyle w:val="slostrnky"/>
            </w:rPr>
            <w:fldChar w:fldCharType="separate"/>
          </w:r>
          <w:r w:rsidR="0002173C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</w:tr>
  </w:tbl>
  <w:p w:rsidR="002C2370" w:rsidRDefault="002C2370">
    <w:pPr>
      <w:pStyle w:val="Zpa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370" w:rsidRDefault="002C2370">
      <w:r>
        <w:separator/>
      </w:r>
    </w:p>
  </w:footnote>
  <w:footnote w:type="continuationSeparator" w:id="0">
    <w:p w:rsidR="002C2370" w:rsidRDefault="002C23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82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455"/>
      <w:gridCol w:w="456"/>
      <w:gridCol w:w="2508"/>
      <w:gridCol w:w="63"/>
    </w:tblGrid>
    <w:tr w:rsidR="002C2370">
      <w:tc>
        <w:tcPr>
          <w:tcW w:w="6455" w:type="dxa"/>
          <w:tcBorders>
            <w:top w:val="nil"/>
            <w:left w:val="nil"/>
            <w:bottom w:val="nil"/>
            <w:right w:val="nil"/>
          </w:tcBorders>
        </w:tcPr>
        <w:p w:rsidR="002C2370" w:rsidRDefault="002C2370">
          <w:pPr>
            <w:pStyle w:val="Zhlav"/>
            <w:rPr>
              <w:b/>
              <w:bCs/>
            </w:rPr>
          </w:pPr>
          <w:r>
            <w:rPr>
              <w:b/>
              <w:bCs/>
            </w:rPr>
            <w:t xml:space="preserve"> </w:t>
          </w:r>
        </w:p>
        <w:p w:rsidR="002C2370" w:rsidRDefault="002C2370">
          <w:pPr>
            <w:rPr>
              <w:b/>
              <w:bCs/>
              <w:szCs w:val="20"/>
            </w:rPr>
          </w:pPr>
          <w:r w:rsidRPr="00446CED">
            <w:rPr>
              <w:b/>
              <w:bCs/>
            </w:rPr>
            <w:pict>
              <v:group id="_x0000_s1052" style="position:absolute;left:0;text-align:left;margin-left:-15.75pt;margin-top:15.8pt;width:496.1pt;height:760.95pt;z-index:251657216;mso-position-horizontal-relative:page;mso-position-vertical-relative:page" coordorigin="1133,1198" coordsize="9922,15137">
                <o:lock v:ext="edit" aspectratio="t"/>
                <v:rect id="_x0000_s1040" style="position:absolute;left:1134;top:1198;width:9921;height:15137" filled="f">
                  <o:lock v:ext="edit" aspectratio="t"/>
                </v:rect>
                <v:line id="_x0000_s1041" style="position:absolute" from="1134,15096" to="11055,15096">
                  <o:lock v:ext="edit" aspectratio="t"/>
                </v:line>
                <v:line id="_x0000_s1042" style="position:absolute" from="1133,2339" to="11054,2339">
                  <o:lock v:ext="edit" aspectratio="t"/>
                </v:line>
                <v:line id="_x0000_s1043" style="position:absolute" from="8675,1201" to="8676,2335">
                  <v:stroke startarrowwidth="narrow" startarrowlength="short" endarrowwidth="narrow" endarrowlength="short"/>
                  <o:lock v:ext="edit" aspectratio="t"/>
                </v:line>
                <w10:wrap anchorx="page" anchory="page"/>
              </v:group>
            </w:pict>
          </w:r>
        </w:p>
        <w:p w:rsidR="002C2370" w:rsidRDefault="002C2370" w:rsidP="00DA23A7">
          <w:pPr>
            <w:rPr>
              <w:b/>
              <w:bCs/>
              <w:szCs w:val="20"/>
            </w:rPr>
          </w:pPr>
          <w:r>
            <w:rPr>
              <w:sz w:val="16"/>
              <w:szCs w:val="20"/>
            </w:rPr>
            <w:t xml:space="preserve">Akce:  </w:t>
          </w:r>
          <w:r>
            <w:rPr>
              <w:b/>
              <w:bCs/>
              <w:szCs w:val="20"/>
            </w:rPr>
            <w:t>Francouzská 101</w:t>
          </w:r>
        </w:p>
        <w:p w:rsidR="002C2370" w:rsidRDefault="002C2370" w:rsidP="00DA23A7">
          <w:pPr>
            <w:ind w:firstLine="0"/>
            <w:rPr>
              <w:b/>
              <w:bCs/>
              <w:szCs w:val="20"/>
            </w:rPr>
          </w:pPr>
        </w:p>
      </w:tc>
      <w:tc>
        <w:tcPr>
          <w:tcW w:w="3027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C2370" w:rsidRDefault="002C2370">
          <w:pPr>
            <w:pStyle w:val="Zhlav"/>
            <w:jc w:val="center"/>
            <w:rPr>
              <w:b/>
              <w:bCs/>
            </w:rPr>
          </w:pPr>
          <w:r>
            <w:rPr>
              <w:i/>
              <w:iCs/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236220</wp:posOffset>
                </wp:positionV>
                <wp:extent cx="1768475" cy="518160"/>
                <wp:effectExtent l="0" t="0" r="3175" b="0"/>
                <wp:wrapTight wrapText="bothSides">
                  <wp:wrapPolygon edited="0">
                    <wp:start x="8609" y="0"/>
                    <wp:lineTo x="8609" y="20647"/>
                    <wp:lineTo x="21639" y="20647"/>
                    <wp:lineTo x="21639" y="0"/>
                    <wp:lineTo x="8609" y="0"/>
                  </wp:wrapPolygon>
                </wp:wrapTight>
                <wp:docPr id="40" name="obrázek 40" descr="logo BMS-Servis v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0" descr="logo BMS-Servis v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726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8475" cy="51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i/>
              <w:iCs/>
            </w:rPr>
            <w:t xml:space="preserve">        Měření a regulace                              </w:t>
          </w:r>
        </w:p>
        <w:p w:rsidR="002C2370" w:rsidRDefault="002C2370">
          <w:pPr>
            <w:pStyle w:val="Zhlav"/>
            <w:rPr>
              <w:sz w:val="16"/>
            </w:rPr>
          </w:pPr>
        </w:p>
      </w:tc>
    </w:tr>
    <w:tr w:rsidR="002C237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 xml:space="preserve"> T 01 – Technická zpráva</w:t>
          </w:r>
        </w:p>
      </w:tc>
      <w:tc>
        <w:tcPr>
          <w:tcW w:w="2508" w:type="dxa"/>
          <w:vAlign w:val="bottom"/>
        </w:tcPr>
        <w:p w:rsidR="002C2370" w:rsidRDefault="002C2370" w:rsidP="003D26AE">
          <w:pPr>
            <w:pStyle w:val="Zhlav"/>
            <w:tabs>
              <w:tab w:val="clear" w:pos="284"/>
              <w:tab w:val="clear" w:pos="4536"/>
              <w:tab w:val="clear" w:pos="9072"/>
            </w:tabs>
            <w:jc w:val="left"/>
          </w:pPr>
          <w:r>
            <w:rPr>
              <w:sz w:val="16"/>
            </w:rPr>
            <w:t xml:space="preserve">       Číslo </w:t>
          </w:r>
          <w:proofErr w:type="gramStart"/>
          <w:r>
            <w:rPr>
              <w:sz w:val="16"/>
            </w:rPr>
            <w:t xml:space="preserve">zakázky </w:t>
          </w:r>
          <w:r>
            <w:rPr>
              <w:b/>
              <w:bCs/>
              <w:sz w:val="24"/>
            </w:rPr>
            <w:t>: 2013/95</w:t>
          </w:r>
          <w:proofErr w:type="gramEnd"/>
        </w:p>
      </w:tc>
    </w:tr>
    <w:tr w:rsidR="002C237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tab/>
          </w:r>
        </w:p>
      </w:tc>
      <w:tc>
        <w:tcPr>
          <w:tcW w:w="2508" w:type="dxa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jc w:val="center"/>
            <w:rPr>
              <w:b/>
              <w:bCs/>
            </w:rPr>
          </w:pPr>
        </w:p>
      </w:tc>
    </w:tr>
    <w:tr w:rsidR="002C237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63" w:type="dxa"/>
        <w:trHeight w:hRule="exact" w:val="227"/>
      </w:trPr>
      <w:tc>
        <w:tcPr>
          <w:tcW w:w="6911" w:type="dxa"/>
          <w:gridSpan w:val="2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</w:p>
      </w:tc>
      <w:tc>
        <w:tcPr>
          <w:tcW w:w="2508" w:type="dxa"/>
          <w:vAlign w:val="bottom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jc w:val="left"/>
            <w:rPr>
              <w:sz w:val="24"/>
            </w:rPr>
          </w:pPr>
        </w:p>
      </w:tc>
    </w:tr>
  </w:tbl>
  <w:p w:rsidR="002C2370" w:rsidRDefault="002C2370" w:rsidP="00750083">
    <w:pPr>
      <w:pStyle w:val="Zhlav"/>
      <w:ind w:firstLine="0"/>
      <w:rPr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890" w:type="dxa"/>
      <w:tblInd w:w="-3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0106"/>
      <w:gridCol w:w="3784"/>
    </w:tblGrid>
    <w:tr w:rsidR="002C2370">
      <w:trPr>
        <w:trHeight w:val="1133"/>
      </w:trPr>
      <w:tc>
        <w:tcPr>
          <w:tcW w:w="10079" w:type="dxa"/>
          <w:tcBorders>
            <w:top w:val="nil"/>
            <w:left w:val="nil"/>
            <w:bottom w:val="nil"/>
            <w:right w:val="nil"/>
          </w:tcBorders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6309360" cy="424180"/>
                <wp:effectExtent l="1905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09360" cy="424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11" w:type="dxa"/>
          <w:tcBorders>
            <w:top w:val="nil"/>
            <w:left w:val="nil"/>
            <w:bottom w:val="nil"/>
            <w:right w:val="nil"/>
          </w:tcBorders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2"/>
            </w:rPr>
          </w:pPr>
        </w:p>
      </w:tc>
    </w:tr>
    <w:tr w:rsidR="002C237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10079" w:type="dxa"/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</w:t>
          </w:r>
          <w:r>
            <w:rPr>
              <w:b/>
              <w:bCs/>
              <w:sz w:val="16"/>
            </w:rPr>
            <w:t xml:space="preserve"> </w:t>
          </w:r>
          <w:proofErr w:type="gramStart"/>
          <w:r>
            <w:rPr>
              <w:sz w:val="16"/>
            </w:rPr>
            <w:t>akce :</w:t>
          </w:r>
          <w:bookmarkStart w:id="45" w:name="NAZEVZAK1"/>
          <w:proofErr w:type="gramEnd"/>
          <w:r>
            <w:rPr>
              <w:b/>
              <w:bCs/>
            </w:rPr>
            <w:t xml:space="preserve">         </w:t>
          </w:r>
          <w:bookmarkEnd w:id="45"/>
          <w:r>
            <w:rPr>
              <w:b/>
              <w:bCs/>
            </w:rPr>
            <w:t xml:space="preserve">                         </w:t>
          </w:r>
        </w:p>
      </w:tc>
      <w:tc>
        <w:tcPr>
          <w:tcW w:w="3811" w:type="dxa"/>
        </w:tcPr>
        <w:p w:rsidR="002C2370" w:rsidRDefault="002C2370">
          <w:pPr>
            <w:pStyle w:val="Zhlav"/>
            <w:jc w:val="left"/>
            <w:rPr>
              <w:sz w:val="16"/>
            </w:rPr>
          </w:pPr>
        </w:p>
      </w:tc>
    </w:tr>
    <w:tr w:rsidR="002C237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10079" w:type="dxa"/>
          <w:vAlign w:val="center"/>
        </w:tcPr>
        <w:p w:rsidR="002C2370" w:rsidRDefault="002C2370" w:rsidP="00E3202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                                   Francouzská 101</w:t>
          </w:r>
        </w:p>
        <w:p w:rsidR="002C2370" w:rsidRDefault="002C2370" w:rsidP="00E3202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  <w:p w:rsidR="002C2370" w:rsidRDefault="002C2370" w:rsidP="00E32021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  <w:tc>
        <w:tcPr>
          <w:tcW w:w="3811" w:type="dxa"/>
          <w:vAlign w:val="center"/>
        </w:tcPr>
        <w:p w:rsidR="002C2370" w:rsidRDefault="002C2370">
          <w:pPr>
            <w:pStyle w:val="Zhlav"/>
            <w:rPr>
              <w:b/>
              <w:sz w:val="24"/>
            </w:rPr>
          </w:pPr>
        </w:p>
      </w:tc>
    </w:tr>
    <w:tr w:rsidR="002C237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10079" w:type="dxa"/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b/>
              <w:bCs/>
            </w:rPr>
            <w:tab/>
            <w:t xml:space="preserve">                                                                                                                                            </w:t>
          </w:r>
          <w:r>
            <w:rPr>
              <w:sz w:val="16"/>
            </w:rPr>
            <w:t>Číslo zakázky:</w:t>
          </w:r>
        </w:p>
      </w:tc>
      <w:tc>
        <w:tcPr>
          <w:tcW w:w="3811" w:type="dxa"/>
          <w:vAlign w:val="center"/>
        </w:tcPr>
        <w:p w:rsidR="002C2370" w:rsidRDefault="002C2370">
          <w:pPr>
            <w:pStyle w:val="Zhlav"/>
            <w:jc w:val="left"/>
            <w:rPr>
              <w:b/>
              <w:sz w:val="24"/>
            </w:rPr>
          </w:pPr>
          <w:r>
            <w:rPr>
              <w:b/>
            </w:rPr>
            <w:t xml:space="preserve">               </w:t>
          </w:r>
        </w:p>
        <w:p w:rsidR="002C2370" w:rsidRDefault="002C2370">
          <w:pPr>
            <w:pStyle w:val="Zhlav"/>
            <w:jc w:val="left"/>
            <w:rPr>
              <w:sz w:val="16"/>
            </w:rPr>
          </w:pPr>
          <w:r>
            <w:rPr>
              <w:b/>
              <w:sz w:val="24"/>
            </w:rPr>
            <w:t>5</w:t>
          </w:r>
        </w:p>
      </w:tc>
    </w:tr>
    <w:tr w:rsidR="002C237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10079" w:type="dxa"/>
          <w:vAlign w:val="center"/>
        </w:tcPr>
        <w:p w:rsidR="002C2370" w:rsidRDefault="002C2370" w:rsidP="00D87816">
          <w:pPr>
            <w:pStyle w:val="Zhlav"/>
            <w:tabs>
              <w:tab w:val="clear" w:pos="284"/>
              <w:tab w:val="clear" w:pos="4536"/>
              <w:tab w:val="clear" w:pos="9072"/>
            </w:tabs>
            <w:ind w:right="537"/>
            <w:jc w:val="right"/>
            <w:rPr>
              <w:b/>
              <w:sz w:val="24"/>
            </w:rPr>
          </w:pPr>
          <w:r>
            <w:rPr>
              <w:b/>
              <w:sz w:val="24"/>
            </w:rPr>
            <w:t>2015/3135</w:t>
          </w:r>
        </w:p>
        <w:p w:rsidR="002C2370" w:rsidRDefault="002C2370" w:rsidP="00D87816">
          <w:pPr>
            <w:pStyle w:val="Zhlav"/>
            <w:tabs>
              <w:tab w:val="clear" w:pos="284"/>
              <w:tab w:val="clear" w:pos="4536"/>
              <w:tab w:val="clear" w:pos="9072"/>
            </w:tabs>
            <w:ind w:right="537"/>
            <w:jc w:val="right"/>
            <w:rPr>
              <w:b/>
              <w:sz w:val="24"/>
            </w:rPr>
          </w:pPr>
        </w:p>
        <w:p w:rsidR="002C2370" w:rsidRDefault="002C2370" w:rsidP="00D87816">
          <w:pPr>
            <w:pStyle w:val="Zhlav"/>
            <w:tabs>
              <w:tab w:val="clear" w:pos="284"/>
              <w:tab w:val="clear" w:pos="4536"/>
              <w:tab w:val="clear" w:pos="9072"/>
            </w:tabs>
            <w:ind w:right="537"/>
            <w:jc w:val="right"/>
            <w:rPr>
              <w:b/>
            </w:rPr>
          </w:pPr>
        </w:p>
      </w:tc>
      <w:tc>
        <w:tcPr>
          <w:tcW w:w="3811" w:type="dxa"/>
          <w:vAlign w:val="center"/>
        </w:tcPr>
        <w:p w:rsidR="002C2370" w:rsidRDefault="002C2370">
          <w:pPr>
            <w:pStyle w:val="Zhlav"/>
            <w:jc w:val="center"/>
            <w:rPr>
              <w:b/>
            </w:rPr>
          </w:pPr>
        </w:p>
      </w:tc>
    </w:tr>
    <w:tr w:rsidR="002C237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trHeight w:hRule="exact" w:val="284"/>
      </w:trPr>
      <w:tc>
        <w:tcPr>
          <w:tcW w:w="10079" w:type="dxa"/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                                            MaR a silnoproudé rozvody</w:t>
          </w:r>
        </w:p>
      </w:tc>
      <w:tc>
        <w:tcPr>
          <w:tcW w:w="3811" w:type="dxa"/>
          <w:vAlign w:val="center"/>
        </w:tcPr>
        <w:p w:rsidR="002C2370" w:rsidRDefault="002C2370">
          <w:pPr>
            <w:pStyle w:val="Zhlav"/>
            <w:jc w:val="center"/>
            <w:rPr>
              <w:b/>
            </w:rPr>
          </w:pPr>
        </w:p>
      </w:tc>
    </w:tr>
  </w:tbl>
  <w:p w:rsidR="002C2370" w:rsidRDefault="002C2370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545"/>
      <w:gridCol w:w="6667"/>
    </w:tblGrid>
    <w:tr w:rsidR="002C2370">
      <w:trPr>
        <w:trHeight w:val="340"/>
      </w:trPr>
      <w:tc>
        <w:tcPr>
          <w:tcW w:w="2545" w:type="dxa"/>
          <w:tcBorders>
            <w:bottom w:val="single" w:sz="4" w:space="0" w:color="auto"/>
          </w:tcBorders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67" w:type="dxa"/>
          <w:tcBorders>
            <w:bottom w:val="single" w:sz="4" w:space="0" w:color="auto"/>
          </w:tcBorders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Teplárny Brno a.s.</w:t>
          </w:r>
        </w:p>
      </w:tc>
    </w:tr>
    <w:tr w:rsidR="002C2370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Brno</w:t>
          </w:r>
        </w:p>
      </w:tc>
    </w:tr>
    <w:tr w:rsidR="002C2370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C2370" w:rsidRDefault="002C2370" w:rsidP="005F7C65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Dokumentace pro provedení stavby</w:t>
          </w:r>
        </w:p>
      </w:tc>
    </w:tr>
    <w:tr w:rsidR="002C2370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>Ing. Musil Josef</w:t>
          </w:r>
        </w:p>
      </w:tc>
    </w:tr>
    <w:tr w:rsidR="002C2370">
      <w:trPr>
        <w:trHeight w:val="340"/>
      </w:trPr>
      <w:tc>
        <w:tcPr>
          <w:tcW w:w="254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C2370" w:rsidRDefault="002C2370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2C2370" w:rsidRDefault="002C2370" w:rsidP="0010218E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Jakub Horňák                                    </w:t>
          </w:r>
        </w:p>
      </w:tc>
    </w:tr>
  </w:tbl>
  <w:p w:rsidR="002C2370" w:rsidRDefault="002C237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6B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A005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04D690B"/>
    <w:multiLevelType w:val="singleLevel"/>
    <w:tmpl w:val="04050001"/>
    <w:lvl w:ilvl="0">
      <w:start w:val="1"/>
      <w:numFmt w:val="bullet"/>
      <w:pStyle w:val="Seznamsl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107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ACB683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69D6545"/>
    <w:multiLevelType w:val="singleLevel"/>
    <w:tmpl w:val="A2E819B6"/>
    <w:lvl w:ilvl="0">
      <w:start w:val="1"/>
      <w:numFmt w:val="decimal"/>
      <w:pStyle w:val="Seznamsl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B87E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6143A63"/>
    <w:multiLevelType w:val="singleLevel"/>
    <w:tmpl w:val="8D185DB6"/>
    <w:lvl w:ilvl="0">
      <w:start w:val="1"/>
      <w:numFmt w:val="bullet"/>
      <w:pStyle w:val="Seznamsodrkami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E373DD9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6A7420C9"/>
    <w:multiLevelType w:val="multilevel"/>
    <w:tmpl w:val="C6B494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8" w:hanging="1440"/>
      </w:pPr>
      <w:rPr>
        <w:rFonts w:hint="default"/>
      </w:rPr>
    </w:lvl>
  </w:abstractNum>
  <w:abstractNum w:abstractNumId="10">
    <w:nsid w:val="76252A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C9C3524"/>
    <w:multiLevelType w:val="hybridMultilevel"/>
    <w:tmpl w:val="DD40965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  <w:num w:numId="12">
    <w:abstractNumId w:val="8"/>
  </w:num>
  <w:num w:numId="13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3D26AE"/>
    <w:rsid w:val="0001562B"/>
    <w:rsid w:val="0002173C"/>
    <w:rsid w:val="000231CA"/>
    <w:rsid w:val="00051981"/>
    <w:rsid w:val="0010218E"/>
    <w:rsid w:val="00122589"/>
    <w:rsid w:val="001227B8"/>
    <w:rsid w:val="001456B0"/>
    <w:rsid w:val="001841DE"/>
    <w:rsid w:val="001B7036"/>
    <w:rsid w:val="001C2BD6"/>
    <w:rsid w:val="001C609E"/>
    <w:rsid w:val="001E20BE"/>
    <w:rsid w:val="001E54CF"/>
    <w:rsid w:val="0022689D"/>
    <w:rsid w:val="00230C54"/>
    <w:rsid w:val="00240FAA"/>
    <w:rsid w:val="0028032C"/>
    <w:rsid w:val="002C2370"/>
    <w:rsid w:val="00301EF0"/>
    <w:rsid w:val="0032561D"/>
    <w:rsid w:val="00334BD7"/>
    <w:rsid w:val="0038024E"/>
    <w:rsid w:val="003C56A0"/>
    <w:rsid w:val="003D26AE"/>
    <w:rsid w:val="00446CED"/>
    <w:rsid w:val="00447555"/>
    <w:rsid w:val="00454B65"/>
    <w:rsid w:val="00464E72"/>
    <w:rsid w:val="00467543"/>
    <w:rsid w:val="00477A66"/>
    <w:rsid w:val="004802F8"/>
    <w:rsid w:val="0048127C"/>
    <w:rsid w:val="004C2499"/>
    <w:rsid w:val="004E10B7"/>
    <w:rsid w:val="00510A19"/>
    <w:rsid w:val="005C371A"/>
    <w:rsid w:val="005E7CC1"/>
    <w:rsid w:val="005F7C65"/>
    <w:rsid w:val="0060121B"/>
    <w:rsid w:val="0060290F"/>
    <w:rsid w:val="0064063E"/>
    <w:rsid w:val="0066779B"/>
    <w:rsid w:val="006A2024"/>
    <w:rsid w:val="006F1D33"/>
    <w:rsid w:val="00730E2F"/>
    <w:rsid w:val="00746E7D"/>
    <w:rsid w:val="00747680"/>
    <w:rsid w:val="00750083"/>
    <w:rsid w:val="007762BD"/>
    <w:rsid w:val="00776C31"/>
    <w:rsid w:val="00785EA6"/>
    <w:rsid w:val="007B41B7"/>
    <w:rsid w:val="00827739"/>
    <w:rsid w:val="00831660"/>
    <w:rsid w:val="00835D9C"/>
    <w:rsid w:val="00884A87"/>
    <w:rsid w:val="00896F19"/>
    <w:rsid w:val="008D6F7C"/>
    <w:rsid w:val="00913865"/>
    <w:rsid w:val="00920D43"/>
    <w:rsid w:val="00923A36"/>
    <w:rsid w:val="0094606E"/>
    <w:rsid w:val="009A78EA"/>
    <w:rsid w:val="00A3117A"/>
    <w:rsid w:val="00A77CA8"/>
    <w:rsid w:val="00AD431B"/>
    <w:rsid w:val="00AF7C96"/>
    <w:rsid w:val="00B21A82"/>
    <w:rsid w:val="00B33447"/>
    <w:rsid w:val="00B44F2F"/>
    <w:rsid w:val="00B80D86"/>
    <w:rsid w:val="00BF4D26"/>
    <w:rsid w:val="00C0274C"/>
    <w:rsid w:val="00C051F1"/>
    <w:rsid w:val="00C16584"/>
    <w:rsid w:val="00C23DEB"/>
    <w:rsid w:val="00C26A1E"/>
    <w:rsid w:val="00C30A83"/>
    <w:rsid w:val="00C4512F"/>
    <w:rsid w:val="00CB341A"/>
    <w:rsid w:val="00CD4FA0"/>
    <w:rsid w:val="00D01CEB"/>
    <w:rsid w:val="00D02394"/>
    <w:rsid w:val="00D0247E"/>
    <w:rsid w:val="00D53E6A"/>
    <w:rsid w:val="00D729FF"/>
    <w:rsid w:val="00D76AEE"/>
    <w:rsid w:val="00D87816"/>
    <w:rsid w:val="00D97C9C"/>
    <w:rsid w:val="00DA23A7"/>
    <w:rsid w:val="00DB1106"/>
    <w:rsid w:val="00E02B57"/>
    <w:rsid w:val="00E32021"/>
    <w:rsid w:val="00E43898"/>
    <w:rsid w:val="00E56128"/>
    <w:rsid w:val="00E8514E"/>
    <w:rsid w:val="00EC61DD"/>
    <w:rsid w:val="00F01B0A"/>
    <w:rsid w:val="00F31F82"/>
    <w:rsid w:val="00F56108"/>
    <w:rsid w:val="00F717CB"/>
    <w:rsid w:val="00F76014"/>
    <w:rsid w:val="00FB06D6"/>
    <w:rsid w:val="00FB786B"/>
    <w:rsid w:val="00FE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024E"/>
    <w:pPr>
      <w:ind w:firstLine="567"/>
      <w:jc w:val="both"/>
    </w:pPr>
    <w:rPr>
      <w:rFonts w:ascii="Arial" w:hAnsi="Arial"/>
      <w:szCs w:val="24"/>
    </w:rPr>
  </w:style>
  <w:style w:type="paragraph" w:styleId="Nadpis1">
    <w:name w:val="heading 1"/>
    <w:next w:val="Normln"/>
    <w:qFormat/>
    <w:rsid w:val="0094606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"/>
    <w:next w:val="Normln"/>
    <w:qFormat/>
    <w:rsid w:val="0094606E"/>
    <w:pPr>
      <w:keepNext/>
      <w:numPr>
        <w:ilvl w:val="1"/>
        <w:numId w:val="1"/>
      </w:numPr>
      <w:spacing w:before="240" w:after="60"/>
      <w:ind w:left="539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rsid w:val="0094606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94606E"/>
    <w:pPr>
      <w:keepNext/>
      <w:jc w:val="right"/>
      <w:outlineLvl w:val="3"/>
    </w:pPr>
    <w:rPr>
      <w:rFonts w:cs="Arial"/>
      <w:b/>
      <w:bCs/>
      <w:sz w:val="36"/>
    </w:rPr>
  </w:style>
  <w:style w:type="paragraph" w:styleId="Nadpis5">
    <w:name w:val="heading 5"/>
    <w:basedOn w:val="Normln"/>
    <w:next w:val="Normln"/>
    <w:qFormat/>
    <w:rsid w:val="0094606E"/>
    <w:pPr>
      <w:keepNext/>
      <w:jc w:val="center"/>
      <w:outlineLvl w:val="4"/>
    </w:pPr>
    <w:rPr>
      <w:b/>
      <w:bCs/>
      <w:i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4606E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pat">
    <w:name w:val="footer"/>
    <w:basedOn w:val="Normln"/>
    <w:semiHidden/>
    <w:rsid w:val="0094606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  <w:rsid w:val="0094606E"/>
  </w:style>
  <w:style w:type="paragraph" w:styleId="Obsah1">
    <w:name w:val="toc 1"/>
    <w:basedOn w:val="Normln"/>
    <w:next w:val="Normln"/>
    <w:autoRedefine/>
    <w:uiPriority w:val="39"/>
    <w:rsid w:val="0094606E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94606E"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rsid w:val="0094606E"/>
    <w:pPr>
      <w:ind w:left="480"/>
      <w:jc w:val="left"/>
    </w:pPr>
    <w:rPr>
      <w:i/>
      <w:iCs/>
    </w:rPr>
  </w:style>
  <w:style w:type="character" w:styleId="Hypertextovodkaz">
    <w:name w:val="Hyperlink"/>
    <w:basedOn w:val="Standardnpsmoodstavce"/>
    <w:uiPriority w:val="99"/>
    <w:rsid w:val="0094606E"/>
    <w:rPr>
      <w:color w:val="0000FF"/>
      <w:u w:val="single"/>
    </w:rPr>
  </w:style>
  <w:style w:type="paragraph" w:styleId="Zkladntext">
    <w:name w:val="Body Text"/>
    <w:aliases w:val="Tučný text,()odstaved,termo"/>
    <w:basedOn w:val="Normln"/>
    <w:semiHidden/>
    <w:rsid w:val="0094606E"/>
    <w:pPr>
      <w:jc w:val="left"/>
    </w:pPr>
    <w:rPr>
      <w:color w:val="000000"/>
      <w:szCs w:val="20"/>
    </w:rPr>
  </w:style>
  <w:style w:type="paragraph" w:customStyle="1" w:styleId="Podnadpis">
    <w:name w:val="Podnadpis"/>
    <w:rsid w:val="0094606E"/>
    <w:rPr>
      <w:b/>
      <w:i/>
      <w:color w:val="000000"/>
      <w:sz w:val="24"/>
    </w:rPr>
  </w:style>
  <w:style w:type="paragraph" w:customStyle="1" w:styleId="Zkltext">
    <w:name w:val="Zákl. text"/>
    <w:basedOn w:val="Normln"/>
    <w:rsid w:val="0094606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Cs w:val="20"/>
    </w:rPr>
  </w:style>
  <w:style w:type="paragraph" w:customStyle="1" w:styleId="Seznamsl2">
    <w:name w:val="Seznam čísl. 2"/>
    <w:basedOn w:val="Seznamsl1"/>
    <w:rsid w:val="0094606E"/>
    <w:pPr>
      <w:numPr>
        <w:ilvl w:val="1"/>
        <w:numId w:val="2"/>
      </w:numPr>
    </w:pPr>
  </w:style>
  <w:style w:type="paragraph" w:customStyle="1" w:styleId="Seznamsl1">
    <w:name w:val="Seznam čísl. 1"/>
    <w:basedOn w:val="Seznam"/>
    <w:uiPriority w:val="99"/>
    <w:rsid w:val="0094606E"/>
    <w:pPr>
      <w:numPr>
        <w:numId w:val="4"/>
      </w:numPr>
      <w:spacing w:after="120"/>
    </w:pPr>
  </w:style>
  <w:style w:type="paragraph" w:styleId="Seznam">
    <w:name w:val="List"/>
    <w:basedOn w:val="Normln"/>
    <w:semiHidden/>
    <w:rsid w:val="0094606E"/>
    <w:pPr>
      <w:ind w:left="284" w:hanging="284"/>
    </w:pPr>
    <w:rPr>
      <w:sz w:val="22"/>
      <w:szCs w:val="20"/>
    </w:rPr>
  </w:style>
  <w:style w:type="paragraph" w:customStyle="1" w:styleId="Seznamsodrkami1">
    <w:name w:val="Seznam s odrážkami 1"/>
    <w:basedOn w:val="Seznamsodrkami2"/>
    <w:uiPriority w:val="99"/>
    <w:rsid w:val="0094606E"/>
    <w:pPr>
      <w:numPr>
        <w:numId w:val="5"/>
      </w:numPr>
    </w:pPr>
    <w:rPr>
      <w:sz w:val="22"/>
    </w:rPr>
  </w:style>
  <w:style w:type="paragraph" w:styleId="Seznamsodrkami2">
    <w:name w:val="List Bullet 2"/>
    <w:basedOn w:val="Normln"/>
    <w:autoRedefine/>
    <w:semiHidden/>
    <w:rsid w:val="0094606E"/>
    <w:pPr>
      <w:ind w:left="566" w:hanging="283"/>
      <w:jc w:val="left"/>
    </w:pPr>
    <w:rPr>
      <w:szCs w:val="20"/>
    </w:rPr>
  </w:style>
  <w:style w:type="paragraph" w:styleId="Zkladntextodsazen">
    <w:name w:val="Body Text Indent"/>
    <w:basedOn w:val="Normln"/>
    <w:semiHidden/>
    <w:rsid w:val="0094606E"/>
    <w:pPr>
      <w:tabs>
        <w:tab w:val="left" w:pos="284"/>
      </w:tabs>
      <w:spacing w:after="120"/>
    </w:pPr>
    <w:rPr>
      <w:sz w:val="22"/>
      <w:szCs w:val="20"/>
    </w:rPr>
  </w:style>
  <w:style w:type="paragraph" w:styleId="Zkladntextodsazen2">
    <w:name w:val="Body Text Indent 2"/>
    <w:basedOn w:val="Normln"/>
    <w:semiHidden/>
    <w:rsid w:val="0094606E"/>
    <w:pPr>
      <w:ind w:left="-142"/>
    </w:pPr>
    <w:rPr>
      <w:szCs w:val="20"/>
    </w:rPr>
  </w:style>
  <w:style w:type="paragraph" w:styleId="Rozvrendokumentu">
    <w:name w:val="Document Map"/>
    <w:basedOn w:val="Normln"/>
    <w:semiHidden/>
    <w:rsid w:val="0094606E"/>
    <w:pPr>
      <w:shd w:val="clear" w:color="auto" w:fill="000080"/>
    </w:pPr>
    <w:rPr>
      <w:rFonts w:ascii="Tahoma" w:hAnsi="Tahoma" w:cs="Tahoma"/>
    </w:rPr>
  </w:style>
  <w:style w:type="paragraph" w:styleId="Zkladntextodsazen3">
    <w:name w:val="Body Text Indent 3"/>
    <w:basedOn w:val="Normln"/>
    <w:semiHidden/>
    <w:rsid w:val="0094606E"/>
    <w:pPr>
      <w:ind w:left="4389" w:hanging="3648"/>
    </w:pPr>
    <w:rPr>
      <w:szCs w:val="20"/>
    </w:rPr>
  </w:style>
  <w:style w:type="paragraph" w:customStyle="1" w:styleId="AZKtext">
    <w:name w:val="AZK text"/>
    <w:basedOn w:val="Normln"/>
    <w:rsid w:val="0094606E"/>
    <w:pPr>
      <w:spacing w:before="40" w:after="40"/>
      <w:ind w:left="340" w:firstLine="340"/>
    </w:pPr>
    <w:rPr>
      <w:szCs w:val="20"/>
    </w:rPr>
  </w:style>
  <w:style w:type="paragraph" w:customStyle="1" w:styleId="TextPD">
    <w:name w:val="Text PD"/>
    <w:rsid w:val="0094606E"/>
    <w:pPr>
      <w:tabs>
        <w:tab w:val="left" w:pos="227"/>
        <w:tab w:val="left" w:pos="680"/>
        <w:tab w:val="left" w:pos="3119"/>
        <w:tab w:val="left" w:pos="4253"/>
      </w:tabs>
      <w:suppressAutoHyphens/>
      <w:jc w:val="both"/>
    </w:pPr>
    <w:rPr>
      <w:rFonts w:ascii="CG Omega" w:eastAsia="Arial" w:hAnsi="CG Omega"/>
      <w:sz w:val="22"/>
      <w:lang w:eastAsia="ar-SA"/>
    </w:rPr>
  </w:style>
  <w:style w:type="paragraph" w:styleId="Prosttext">
    <w:name w:val="Plain Text"/>
    <w:basedOn w:val="Normln"/>
    <w:semiHidden/>
    <w:rsid w:val="0094606E"/>
    <w:pPr>
      <w:jc w:val="left"/>
    </w:pPr>
    <w:rPr>
      <w:rFonts w:ascii="Courier New" w:hAnsi="Courier New" w:cs="Courier New"/>
      <w:szCs w:val="20"/>
    </w:rPr>
  </w:style>
  <w:style w:type="paragraph" w:customStyle="1" w:styleId="xl65">
    <w:name w:val="xl65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szCs w:val="20"/>
    </w:rPr>
  </w:style>
  <w:style w:type="paragraph" w:customStyle="1" w:styleId="xl66">
    <w:name w:val="xl66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sz w:val="30"/>
      <w:szCs w:val="30"/>
    </w:rPr>
  </w:style>
  <w:style w:type="paragraph" w:customStyle="1" w:styleId="xl67">
    <w:name w:val="xl67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sz w:val="30"/>
      <w:szCs w:val="30"/>
    </w:rPr>
  </w:style>
  <w:style w:type="paragraph" w:customStyle="1" w:styleId="xl68">
    <w:name w:val="xl68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i/>
      <w:iCs/>
    </w:rPr>
  </w:style>
  <w:style w:type="paragraph" w:customStyle="1" w:styleId="xl69">
    <w:name w:val="xl69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i/>
      <w:iCs/>
    </w:rPr>
  </w:style>
  <w:style w:type="paragraph" w:customStyle="1" w:styleId="xl70">
    <w:name w:val="xl70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FF"/>
      <w:spacing w:before="100" w:beforeAutospacing="1" w:after="100" w:afterAutospacing="1"/>
      <w:jc w:val="right"/>
    </w:pPr>
    <w:rPr>
      <w:rFonts w:ascii="Tahoma" w:eastAsia="Arial Unicode MS" w:hAnsi="Tahoma" w:cs="Tahoma"/>
      <w:szCs w:val="20"/>
    </w:rPr>
  </w:style>
  <w:style w:type="paragraph" w:customStyle="1" w:styleId="xl71">
    <w:name w:val="xl71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left"/>
    </w:pPr>
    <w:rPr>
      <w:rFonts w:ascii="Tahoma" w:eastAsia="Arial Unicode MS" w:hAnsi="Tahoma" w:cs="Tahoma"/>
      <w:sz w:val="26"/>
      <w:szCs w:val="26"/>
    </w:rPr>
  </w:style>
  <w:style w:type="paragraph" w:customStyle="1" w:styleId="xl72">
    <w:name w:val="xl72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right"/>
    </w:pPr>
    <w:rPr>
      <w:rFonts w:ascii="Tahoma" w:eastAsia="Arial Unicode MS" w:hAnsi="Tahoma" w:cs="Tahoma"/>
      <w:sz w:val="26"/>
      <w:szCs w:val="26"/>
    </w:rPr>
  </w:style>
  <w:style w:type="paragraph" w:customStyle="1" w:styleId="xl73">
    <w:name w:val="xl73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FF"/>
      <w:spacing w:before="100" w:beforeAutospacing="1" w:after="100" w:afterAutospacing="1"/>
      <w:jc w:val="left"/>
    </w:pPr>
    <w:rPr>
      <w:rFonts w:ascii="Tahoma" w:eastAsia="Arial Unicode MS" w:hAnsi="Tahoma" w:cs="Tahoma"/>
      <w:szCs w:val="20"/>
    </w:rPr>
  </w:style>
  <w:style w:type="paragraph" w:customStyle="1" w:styleId="xl74">
    <w:name w:val="xl74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sz w:val="26"/>
      <w:szCs w:val="26"/>
    </w:rPr>
  </w:style>
  <w:style w:type="paragraph" w:customStyle="1" w:styleId="xl75">
    <w:name w:val="xl75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CCFFFF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sz w:val="26"/>
      <w:szCs w:val="26"/>
    </w:rPr>
  </w:style>
  <w:style w:type="paragraph" w:customStyle="1" w:styleId="xl76">
    <w:name w:val="xl76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i/>
      <w:iCs/>
    </w:rPr>
  </w:style>
  <w:style w:type="paragraph" w:customStyle="1" w:styleId="xl77">
    <w:name w:val="xl77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i/>
      <w:iCs/>
    </w:rPr>
  </w:style>
  <w:style w:type="paragraph" w:customStyle="1" w:styleId="xl78">
    <w:name w:val="xl78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right"/>
    </w:pPr>
    <w:rPr>
      <w:rFonts w:ascii="Tahoma" w:eastAsia="Arial Unicode MS" w:hAnsi="Tahoma" w:cs="Tahoma"/>
      <w:i/>
      <w:iCs/>
    </w:rPr>
  </w:style>
  <w:style w:type="paragraph" w:customStyle="1" w:styleId="xl79">
    <w:name w:val="xl79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i/>
      <w:iCs/>
    </w:rPr>
  </w:style>
  <w:style w:type="paragraph" w:customStyle="1" w:styleId="xl80">
    <w:name w:val="xl80"/>
    <w:basedOn w:val="Normln"/>
    <w:rsid w:val="0094606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CC"/>
      <w:spacing w:before="100" w:beforeAutospacing="1" w:after="100" w:afterAutospacing="1"/>
      <w:jc w:val="right"/>
    </w:pPr>
    <w:rPr>
      <w:rFonts w:ascii="Tahoma" w:eastAsia="Arial Unicode MS" w:hAnsi="Tahoma" w:cs="Tahoma"/>
      <w:b/>
      <w:bCs/>
      <w:i/>
      <w:iCs/>
    </w:rPr>
  </w:style>
  <w:style w:type="paragraph" w:customStyle="1" w:styleId="xl26">
    <w:name w:val="xl26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eastAsia="Arial Unicode MS" w:cs="Arial Unicode MS"/>
      <w:b/>
      <w:bCs/>
    </w:rPr>
  </w:style>
  <w:style w:type="paragraph" w:customStyle="1" w:styleId="xl27">
    <w:name w:val="xl27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 w:cs="Arial Unicode MS"/>
      <w:b/>
      <w:bCs/>
    </w:rPr>
  </w:style>
  <w:style w:type="paragraph" w:customStyle="1" w:styleId="xl28">
    <w:name w:val="xl28"/>
    <w:basedOn w:val="Normln"/>
    <w:rsid w:val="0094606E"/>
    <w:pPr>
      <w:spacing w:before="100" w:beforeAutospacing="1" w:after="100" w:afterAutospacing="1"/>
      <w:jc w:val="left"/>
    </w:pPr>
    <w:rPr>
      <w:rFonts w:eastAsia="Arial Unicode MS" w:cs="Arial Unicode MS"/>
    </w:rPr>
  </w:style>
  <w:style w:type="paragraph" w:customStyle="1" w:styleId="xl29">
    <w:name w:val="xl29"/>
    <w:basedOn w:val="Normln"/>
    <w:rsid w:val="0094606E"/>
    <w:pPr>
      <w:spacing w:before="100" w:beforeAutospacing="1" w:after="100" w:afterAutospacing="1"/>
      <w:jc w:val="left"/>
      <w:textAlignment w:val="top"/>
    </w:pPr>
    <w:rPr>
      <w:rFonts w:eastAsia="Arial Unicode MS" w:cs="Arial Unicode MS"/>
    </w:rPr>
  </w:style>
  <w:style w:type="paragraph" w:customStyle="1" w:styleId="xl30">
    <w:name w:val="xl30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 w:cs="Arial Unicode MS"/>
    </w:rPr>
  </w:style>
  <w:style w:type="paragraph" w:customStyle="1" w:styleId="xl31">
    <w:name w:val="xl31"/>
    <w:basedOn w:val="Normln"/>
    <w:rsid w:val="009460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32">
    <w:name w:val="xl32"/>
    <w:basedOn w:val="Normln"/>
    <w:rsid w:val="009460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 Unicode MS"/>
    </w:rPr>
  </w:style>
  <w:style w:type="paragraph" w:customStyle="1" w:styleId="xl33">
    <w:name w:val="xl33"/>
    <w:basedOn w:val="Normln"/>
    <w:rsid w:val="0094606E"/>
    <w:pPr>
      <w:shd w:val="clear" w:color="auto" w:fill="FFFFFF"/>
      <w:spacing w:before="100" w:beforeAutospacing="1" w:after="100" w:afterAutospacing="1"/>
      <w:jc w:val="left"/>
    </w:pPr>
    <w:rPr>
      <w:rFonts w:eastAsia="Arial Unicode MS" w:cs="Arial Unicode MS"/>
    </w:rPr>
  </w:style>
  <w:style w:type="paragraph" w:customStyle="1" w:styleId="xl34">
    <w:name w:val="xl34"/>
    <w:basedOn w:val="Normln"/>
    <w:rsid w:val="0094606E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eastAsia="Arial Unicode MS" w:cs="Arial Unicode MS"/>
    </w:rPr>
  </w:style>
  <w:style w:type="paragraph" w:customStyle="1" w:styleId="xl35">
    <w:name w:val="xl35"/>
    <w:basedOn w:val="Normln"/>
    <w:rsid w:val="009460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Arial Unicode MS" w:cs="Arial Unicode MS"/>
    </w:rPr>
  </w:style>
  <w:style w:type="character" w:styleId="Odkaznakoment">
    <w:name w:val="annotation reference"/>
    <w:basedOn w:val="Standardnpsmoodstavce"/>
    <w:uiPriority w:val="99"/>
    <w:semiHidden/>
    <w:unhideWhenUsed/>
    <w:rsid w:val="00BF4D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4D2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4D2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4D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4D2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4D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4D26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50083"/>
    <w:pPr>
      <w:numPr>
        <w:numId w:val="0"/>
      </w:numPr>
      <w:ind w:firstLine="567"/>
      <w:jc w:val="both"/>
      <w:outlineLvl w:val="9"/>
    </w:pPr>
    <w:rPr>
      <w:rFonts w:asciiTheme="majorHAnsi" w:eastAsiaTheme="majorEastAsia" w:hAnsiTheme="majorHAnsi" w:cstheme="majorBidi"/>
    </w:rPr>
  </w:style>
  <w:style w:type="paragraph" w:customStyle="1" w:styleId="Odstavecseseznamem1">
    <w:name w:val="Odstavec se seznamem1"/>
    <w:basedOn w:val="Normln"/>
    <w:uiPriority w:val="99"/>
    <w:rsid w:val="00750083"/>
    <w:pPr>
      <w:ind w:left="708" w:firstLine="0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750083"/>
    <w:pPr>
      <w:ind w:firstLine="284"/>
      <w:jc w:val="both"/>
    </w:pPr>
    <w:rPr>
      <w:rFonts w:ascii="Arial Narrow" w:hAnsi="Arial Narrow"/>
      <w:sz w:val="24"/>
    </w:rPr>
  </w:style>
  <w:style w:type="paragraph" w:customStyle="1" w:styleId="AZKtextChar">
    <w:name w:val="AZK text Char"/>
    <w:basedOn w:val="Normln"/>
    <w:link w:val="AZKtextCharChar"/>
    <w:rsid w:val="00785EA6"/>
    <w:pPr>
      <w:spacing w:before="40" w:after="40"/>
      <w:ind w:left="340" w:firstLine="340"/>
      <w:contextualSpacing/>
    </w:pPr>
    <w:rPr>
      <w:sz w:val="24"/>
    </w:rPr>
  </w:style>
  <w:style w:type="character" w:customStyle="1" w:styleId="AZKtextCharChar">
    <w:name w:val="AZK text Char Char"/>
    <w:basedOn w:val="Standardnpsmoodstavce"/>
    <w:link w:val="AZKtextChar"/>
    <w:rsid w:val="00785EA6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C37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WIN32APL\OFFICE2.000\Template\TreeInfo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TreeInfo</Template>
  <TotalTime>75</TotalTime>
  <Pages>7</Pages>
  <Words>1521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T01  TECHNICKÁ ZPRÁVA</vt:lpstr>
    </vt:vector>
  </TitlesOfParts>
  <Company>Block a.s.</Company>
  <LinksUpToDate>false</LinksUpToDate>
  <CharactersWithSpaces>11536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T01  TECHNICKÁ ZPRÁVA</dc:title>
  <dc:creator>Ing.Kapusta Bohumil</dc:creator>
  <cp:lastModifiedBy>Jakub Horňák</cp:lastModifiedBy>
  <cp:revision>6</cp:revision>
  <cp:lastPrinted>2015-12-17T06:46:00Z</cp:lastPrinted>
  <dcterms:created xsi:type="dcterms:W3CDTF">2015-12-16T18:09:00Z</dcterms:created>
  <dcterms:modified xsi:type="dcterms:W3CDTF">2015-12-17T07:05:00Z</dcterms:modified>
</cp:coreProperties>
</file>